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EA8" w:rsidRPr="00BE2EA8" w:rsidRDefault="00BE2EA8" w:rsidP="00BE2EA8">
      <w:pPr>
        <w:widowControl/>
        <w:wordWrap/>
        <w:autoSpaceDE/>
        <w:autoSpaceDN/>
        <w:jc w:val="right"/>
        <w:rPr>
          <w:rFonts w:asciiTheme="minorHAnsi" w:hAnsiTheme="minorHAnsi"/>
          <w:b/>
          <w:bCs/>
          <w:sz w:val="18"/>
          <w:szCs w:val="18"/>
        </w:rPr>
      </w:pPr>
      <w:r w:rsidRPr="00BE2EA8">
        <w:rPr>
          <w:rFonts w:asciiTheme="minorHAnsi" w:hAnsiTheme="minorHAnsi"/>
          <w:b/>
          <w:bCs/>
          <w:sz w:val="18"/>
          <w:szCs w:val="18"/>
        </w:rPr>
        <w:t xml:space="preserve">ANNEX 1. </w:t>
      </w:r>
    </w:p>
    <w:p w:rsidR="00B566B3" w:rsidRPr="00BE2EA8" w:rsidRDefault="00BE2EA8" w:rsidP="00B566B3">
      <w:pPr>
        <w:widowControl/>
        <w:wordWrap/>
        <w:autoSpaceDE/>
        <w:autoSpaceDN/>
        <w:jc w:val="center"/>
        <w:rPr>
          <w:rFonts w:asciiTheme="minorHAnsi" w:hAnsiTheme="minorHAnsi"/>
          <w:bCs/>
          <w:spacing w:val="-4"/>
          <w:sz w:val="24"/>
        </w:rPr>
      </w:pPr>
      <w:r w:rsidRPr="00BE2EA8">
        <w:rPr>
          <w:rFonts w:asciiTheme="minorHAnsi" w:hAnsiTheme="minorHAnsi"/>
          <w:b/>
          <w:bCs/>
          <w:sz w:val="24"/>
        </w:rPr>
        <w:t>CLIENT PROFILE FOR OHSAS 18001</w:t>
      </w:r>
    </w:p>
    <w:p w:rsidR="00B566B3" w:rsidRPr="00430C3A" w:rsidRDefault="00B566B3" w:rsidP="00B566B3">
      <w:pPr>
        <w:pStyle w:val="Default"/>
        <w:ind w:left="-90"/>
        <w:jc w:val="center"/>
        <w:rPr>
          <w:rFonts w:asciiTheme="minorHAnsi" w:eastAsia="Batang" w:hAnsiTheme="minorHAnsi"/>
          <w:bCs/>
          <w:sz w:val="18"/>
          <w:szCs w:val="18"/>
        </w:rPr>
      </w:pPr>
    </w:p>
    <w:p w:rsidR="00B566B3" w:rsidRPr="00BE2EA8" w:rsidRDefault="00BE2EA8" w:rsidP="00B566B3">
      <w:pPr>
        <w:tabs>
          <w:tab w:val="left" w:pos="6735"/>
        </w:tabs>
        <w:rPr>
          <w:rFonts w:asciiTheme="minorHAnsi" w:hAnsiTheme="minorHAnsi"/>
          <w:i/>
          <w:sz w:val="18"/>
          <w:szCs w:val="18"/>
        </w:rPr>
      </w:pPr>
      <w:r w:rsidRPr="00BE2EA8">
        <w:rPr>
          <w:rFonts w:asciiTheme="minorHAnsi" w:hAnsiTheme="minorHAnsi"/>
          <w:i/>
          <w:sz w:val="18"/>
          <w:szCs w:val="18"/>
        </w:rPr>
        <w:t xml:space="preserve">This </w:t>
      </w:r>
      <w:r w:rsidR="00B566B3" w:rsidRPr="00BE2EA8">
        <w:rPr>
          <w:rFonts w:asciiTheme="minorHAnsi" w:hAnsiTheme="minorHAnsi"/>
          <w:i/>
          <w:sz w:val="18"/>
          <w:szCs w:val="18"/>
        </w:rPr>
        <w:t xml:space="preserve">Table </w:t>
      </w:r>
      <w:r w:rsidRPr="00BE2EA8">
        <w:rPr>
          <w:rFonts w:asciiTheme="minorHAnsi" w:hAnsiTheme="minorHAnsi"/>
          <w:i/>
          <w:sz w:val="18"/>
          <w:szCs w:val="18"/>
        </w:rPr>
        <w:t>is</w:t>
      </w:r>
      <w:r w:rsidR="00B566B3" w:rsidRPr="00BE2EA8">
        <w:rPr>
          <w:rFonts w:asciiTheme="minorHAnsi" w:hAnsiTheme="minorHAnsi"/>
          <w:i/>
          <w:sz w:val="18"/>
          <w:szCs w:val="18"/>
        </w:rPr>
        <w:t xml:space="preserve"> used to determine the organization’s OHS complexity (low, medium or high), </w:t>
      </w:r>
      <w:r w:rsidRPr="00BE2EA8">
        <w:rPr>
          <w:rFonts w:asciiTheme="minorHAnsi" w:hAnsiTheme="minorHAnsi"/>
          <w:i/>
          <w:sz w:val="18"/>
          <w:szCs w:val="18"/>
        </w:rPr>
        <w:t xml:space="preserve">including the </w:t>
      </w:r>
      <w:r w:rsidR="00B566B3" w:rsidRPr="00BE2EA8">
        <w:rPr>
          <w:rFonts w:asciiTheme="minorHAnsi" w:hAnsiTheme="minorHAnsi"/>
          <w:i/>
          <w:sz w:val="18"/>
          <w:szCs w:val="18"/>
        </w:rPr>
        <w:t>OHS complexity of a site or temporary site.</w:t>
      </w:r>
    </w:p>
    <w:tbl>
      <w:tblPr>
        <w:tblW w:w="108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tblCellMar>
        <w:tblLook w:val="0000"/>
      </w:tblPr>
      <w:tblGrid>
        <w:gridCol w:w="3285"/>
        <w:gridCol w:w="5151"/>
        <w:gridCol w:w="660"/>
        <w:gridCol w:w="567"/>
        <w:gridCol w:w="567"/>
        <w:gridCol w:w="570"/>
      </w:tblGrid>
      <w:tr w:rsidR="00B00DAF" w:rsidRPr="00214999" w:rsidTr="00B00DAF">
        <w:trPr>
          <w:trHeight w:val="614"/>
        </w:trPr>
        <w:tc>
          <w:tcPr>
            <w:tcW w:w="3285" w:type="dxa"/>
          </w:tcPr>
          <w:p w:rsidR="00B566B3" w:rsidRPr="00214999" w:rsidRDefault="00B566B3" w:rsidP="00BE2EA8">
            <w:pPr>
              <w:pStyle w:val="Default"/>
              <w:rPr>
                <w:rFonts w:asciiTheme="minorHAnsi" w:hAnsiTheme="minorHAnsi"/>
                <w:sz w:val="19"/>
                <w:szCs w:val="19"/>
              </w:rPr>
            </w:pPr>
            <w:r w:rsidRPr="00214999">
              <w:rPr>
                <w:rFonts w:asciiTheme="minorHAnsi" w:hAnsiTheme="minorHAnsi"/>
                <w:b/>
                <w:bCs/>
                <w:sz w:val="19"/>
                <w:szCs w:val="19"/>
              </w:rPr>
              <w:t>Potential hazards and other factors</w:t>
            </w:r>
          </w:p>
        </w:tc>
        <w:tc>
          <w:tcPr>
            <w:tcW w:w="5151" w:type="dxa"/>
          </w:tcPr>
          <w:p w:rsidR="00B566B3" w:rsidRPr="00214999" w:rsidRDefault="00B566B3" w:rsidP="00BE2EA8">
            <w:pPr>
              <w:pStyle w:val="Default"/>
              <w:rPr>
                <w:rFonts w:asciiTheme="minorHAnsi" w:hAnsiTheme="minorHAnsi"/>
                <w:sz w:val="19"/>
                <w:szCs w:val="19"/>
              </w:rPr>
            </w:pPr>
            <w:r w:rsidRPr="00214999">
              <w:rPr>
                <w:rFonts w:asciiTheme="minorHAnsi" w:hAnsiTheme="minorHAnsi"/>
                <w:b/>
                <w:bCs/>
                <w:sz w:val="19"/>
                <w:szCs w:val="19"/>
              </w:rPr>
              <w:t xml:space="preserve">Range indicators for determining scores </w:t>
            </w:r>
          </w:p>
          <w:p w:rsidR="00B566B3" w:rsidRPr="00214999" w:rsidRDefault="00B566B3" w:rsidP="00BE2EA8">
            <w:pPr>
              <w:pStyle w:val="Default"/>
              <w:rPr>
                <w:rFonts w:asciiTheme="minorHAnsi" w:hAnsiTheme="minorHAnsi"/>
                <w:sz w:val="19"/>
                <w:szCs w:val="19"/>
              </w:rPr>
            </w:pPr>
          </w:p>
        </w:tc>
        <w:tc>
          <w:tcPr>
            <w:tcW w:w="660" w:type="dxa"/>
            <w:tcBorders>
              <w:right w:val="single" w:sz="4" w:space="0" w:color="000000"/>
            </w:tcBorders>
          </w:tcPr>
          <w:p w:rsidR="00B566B3" w:rsidRPr="00214999" w:rsidRDefault="00B566B3" w:rsidP="00BE2EA8">
            <w:pPr>
              <w:pStyle w:val="Default"/>
              <w:rPr>
                <w:rFonts w:asciiTheme="minorHAnsi" w:hAnsiTheme="minorHAnsi"/>
                <w:b/>
                <w:bCs/>
                <w:sz w:val="19"/>
                <w:szCs w:val="19"/>
              </w:rPr>
            </w:pPr>
            <w:r w:rsidRPr="00214999">
              <w:rPr>
                <w:rStyle w:val="FootnoteReference"/>
                <w:rFonts w:asciiTheme="minorHAnsi" w:hAnsiTheme="minorHAnsi"/>
                <w:b/>
                <w:bCs/>
                <w:sz w:val="19"/>
                <w:szCs w:val="19"/>
              </w:rPr>
              <w:footnoteReference w:id="2"/>
            </w:r>
            <w:r w:rsidRPr="00214999">
              <w:rPr>
                <w:rFonts w:asciiTheme="minorHAnsi" w:hAnsiTheme="minorHAnsi"/>
                <w:b/>
                <w:bCs/>
                <w:sz w:val="19"/>
                <w:szCs w:val="19"/>
              </w:rPr>
              <w:t>App</w:t>
            </w:r>
          </w:p>
          <w:p w:rsidR="00B566B3" w:rsidRPr="00214999" w:rsidRDefault="00B566B3" w:rsidP="00BE2EA8">
            <w:pPr>
              <w:pStyle w:val="Default"/>
              <w:rPr>
                <w:rFonts w:asciiTheme="minorHAnsi" w:hAnsiTheme="minorHAnsi"/>
                <w:b/>
                <w:sz w:val="19"/>
                <w:szCs w:val="19"/>
              </w:rPr>
            </w:pPr>
          </w:p>
        </w:tc>
        <w:tc>
          <w:tcPr>
            <w:tcW w:w="567" w:type="dxa"/>
            <w:tcBorders>
              <w:right w:val="single" w:sz="4" w:space="0" w:color="000000"/>
            </w:tcBorders>
          </w:tcPr>
          <w:p w:rsidR="00B566B3" w:rsidRPr="00214999" w:rsidRDefault="00B566B3" w:rsidP="00BE2EA8">
            <w:pPr>
              <w:pStyle w:val="Default"/>
              <w:rPr>
                <w:rFonts w:asciiTheme="minorHAnsi" w:hAnsiTheme="minorHAnsi"/>
                <w:b/>
                <w:sz w:val="19"/>
                <w:szCs w:val="19"/>
              </w:rPr>
            </w:pPr>
            <w:r w:rsidRPr="00214999">
              <w:rPr>
                <w:rStyle w:val="FootnoteReference"/>
                <w:rFonts w:asciiTheme="minorHAnsi" w:hAnsiTheme="minorHAnsi"/>
                <w:b/>
                <w:sz w:val="19"/>
                <w:szCs w:val="19"/>
              </w:rPr>
              <w:footnoteReference w:id="3"/>
            </w:r>
            <w:r w:rsidRPr="00214999">
              <w:rPr>
                <w:rFonts w:asciiTheme="minorHAnsi" w:hAnsiTheme="minorHAnsi"/>
                <w:b/>
                <w:sz w:val="19"/>
                <w:szCs w:val="19"/>
              </w:rPr>
              <w:t>IA</w:t>
            </w:r>
          </w:p>
          <w:p w:rsidR="00B566B3" w:rsidRPr="00214999" w:rsidRDefault="00B566B3" w:rsidP="00BE2EA8">
            <w:pPr>
              <w:pStyle w:val="Default"/>
              <w:rPr>
                <w:rFonts w:asciiTheme="minorHAnsi" w:hAnsiTheme="minorHAnsi"/>
                <w:b/>
                <w:sz w:val="19"/>
                <w:szCs w:val="19"/>
              </w:rPr>
            </w:pPr>
          </w:p>
        </w:tc>
        <w:tc>
          <w:tcPr>
            <w:tcW w:w="567" w:type="dxa"/>
            <w:tcBorders>
              <w:left w:val="single" w:sz="4" w:space="0" w:color="000000"/>
              <w:right w:val="single" w:sz="4" w:space="0" w:color="000000"/>
            </w:tcBorders>
          </w:tcPr>
          <w:p w:rsidR="00B566B3" w:rsidRPr="00214999" w:rsidRDefault="00B566B3" w:rsidP="00BE2EA8">
            <w:pPr>
              <w:pStyle w:val="Default"/>
              <w:rPr>
                <w:rFonts w:asciiTheme="minorHAnsi" w:hAnsiTheme="minorHAnsi"/>
                <w:b/>
                <w:sz w:val="19"/>
                <w:szCs w:val="19"/>
              </w:rPr>
            </w:pPr>
            <w:r w:rsidRPr="00214999">
              <w:rPr>
                <w:rStyle w:val="FootnoteReference"/>
                <w:rFonts w:asciiTheme="minorHAnsi" w:hAnsiTheme="minorHAnsi"/>
                <w:b/>
                <w:sz w:val="19"/>
                <w:szCs w:val="19"/>
              </w:rPr>
              <w:footnoteReference w:customMarkFollows="1" w:id="4"/>
              <w:t>2</w:t>
            </w:r>
            <w:r w:rsidRPr="00214999">
              <w:rPr>
                <w:rFonts w:asciiTheme="minorHAnsi" w:hAnsiTheme="minorHAnsi"/>
                <w:b/>
                <w:sz w:val="19"/>
                <w:szCs w:val="19"/>
              </w:rPr>
              <w:t>SA1</w:t>
            </w:r>
          </w:p>
        </w:tc>
        <w:tc>
          <w:tcPr>
            <w:tcW w:w="570" w:type="dxa"/>
            <w:tcBorders>
              <w:left w:val="single" w:sz="4" w:space="0" w:color="000000"/>
            </w:tcBorders>
          </w:tcPr>
          <w:p w:rsidR="00B566B3" w:rsidRPr="00214999" w:rsidRDefault="00B566B3" w:rsidP="00BE2EA8">
            <w:pPr>
              <w:pStyle w:val="Default"/>
              <w:rPr>
                <w:rFonts w:asciiTheme="minorHAnsi" w:hAnsiTheme="minorHAnsi"/>
                <w:b/>
                <w:sz w:val="19"/>
                <w:szCs w:val="19"/>
              </w:rPr>
            </w:pPr>
            <w:r w:rsidRPr="00214999">
              <w:rPr>
                <w:rStyle w:val="FootnoteReference"/>
                <w:rFonts w:asciiTheme="minorHAnsi" w:hAnsiTheme="minorHAnsi"/>
                <w:b/>
                <w:sz w:val="19"/>
                <w:szCs w:val="19"/>
              </w:rPr>
              <w:footnoteReference w:customMarkFollows="1" w:id="5"/>
              <w:t>2</w:t>
            </w:r>
            <w:r w:rsidRPr="00214999">
              <w:rPr>
                <w:rFonts w:asciiTheme="minorHAnsi" w:hAnsiTheme="minorHAnsi"/>
                <w:b/>
                <w:sz w:val="19"/>
                <w:szCs w:val="19"/>
              </w:rPr>
              <w:t>SA2</w:t>
            </w:r>
          </w:p>
          <w:p w:rsidR="00B566B3" w:rsidRPr="00214999" w:rsidRDefault="00B566B3" w:rsidP="00BE2EA8">
            <w:pPr>
              <w:pStyle w:val="Default"/>
              <w:rPr>
                <w:rFonts w:asciiTheme="minorHAnsi" w:hAnsiTheme="minorHAnsi"/>
                <w:b/>
                <w:sz w:val="19"/>
                <w:szCs w:val="19"/>
              </w:rPr>
            </w:pPr>
          </w:p>
        </w:tc>
      </w:tr>
      <w:tr w:rsidR="00B00DAF" w:rsidRPr="00214999" w:rsidTr="00B00DAF">
        <w:trPr>
          <w:trHeight w:val="931"/>
        </w:trPr>
        <w:tc>
          <w:tcPr>
            <w:tcW w:w="3285" w:type="dxa"/>
          </w:tcPr>
          <w:p w:rsidR="00B566B3" w:rsidRPr="00BE2EA8" w:rsidRDefault="00B566B3" w:rsidP="00BE2EA8">
            <w:pPr>
              <w:pStyle w:val="Default"/>
              <w:ind w:left="-108"/>
              <w:rPr>
                <w:rFonts w:asciiTheme="minorHAnsi" w:hAnsiTheme="minorHAnsi"/>
                <w:b/>
                <w:sz w:val="19"/>
                <w:szCs w:val="19"/>
              </w:rPr>
            </w:pPr>
            <w:r w:rsidRPr="00BE2EA8">
              <w:rPr>
                <w:rFonts w:asciiTheme="minorHAnsi" w:hAnsiTheme="minorHAnsi"/>
                <w:b/>
                <w:sz w:val="19"/>
                <w:szCs w:val="19"/>
              </w:rPr>
              <w:t xml:space="preserve">Dangerous Goods </w:t>
            </w:r>
          </w:p>
          <w:p w:rsidR="00B566B3" w:rsidRPr="00BE2EA8" w:rsidRDefault="00B566B3" w:rsidP="00BE2EA8">
            <w:pPr>
              <w:pStyle w:val="Default"/>
              <w:ind w:left="-108"/>
              <w:rPr>
                <w:rFonts w:asciiTheme="minorHAnsi" w:hAnsiTheme="minorHAnsi"/>
                <w:b/>
                <w:sz w:val="19"/>
                <w:szCs w:val="19"/>
              </w:rPr>
            </w:pPr>
          </w:p>
        </w:tc>
        <w:tc>
          <w:tcPr>
            <w:tcW w:w="5151" w:type="dxa"/>
          </w:tcPr>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Score = 0, 5 or 10 </w:t>
            </w:r>
          </w:p>
          <w:p w:rsidR="00BE2EA8" w:rsidRDefault="00B566B3" w:rsidP="00BE2EA8">
            <w:pPr>
              <w:pStyle w:val="Default"/>
              <w:rPr>
                <w:rFonts w:asciiTheme="minorHAnsi" w:hAnsiTheme="minorHAnsi"/>
                <w:sz w:val="19"/>
                <w:szCs w:val="19"/>
              </w:rPr>
            </w:pPr>
            <w:r w:rsidRPr="00214999">
              <w:rPr>
                <w:rFonts w:asciiTheme="minorHAnsi" w:hAnsiTheme="minorHAnsi"/>
                <w:sz w:val="19"/>
                <w:szCs w:val="19"/>
              </w:rPr>
              <w:t xml:space="preserve">5 There are some dangerous goods (but not licensable quantities). </w:t>
            </w:r>
          </w:p>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10 There are licensable quantities of dangerous goods. </w:t>
            </w:r>
          </w:p>
        </w:tc>
        <w:tc>
          <w:tcPr>
            <w:tcW w:w="660" w:type="dxa"/>
            <w:tcBorders>
              <w:right w:val="single" w:sz="4" w:space="0" w:color="000000"/>
            </w:tcBorders>
          </w:tcPr>
          <w:p w:rsidR="00B566B3" w:rsidRPr="00214999" w:rsidRDefault="00B566B3" w:rsidP="00BE2EA8">
            <w:pPr>
              <w:pStyle w:val="Default"/>
              <w:rPr>
                <w:rFonts w:asciiTheme="minorHAnsi" w:hAnsiTheme="minorHAnsi"/>
                <w:sz w:val="19"/>
                <w:szCs w:val="19"/>
              </w:rPr>
            </w:pPr>
          </w:p>
        </w:tc>
        <w:tc>
          <w:tcPr>
            <w:tcW w:w="567" w:type="dxa"/>
            <w:tcBorders>
              <w:right w:val="single" w:sz="4" w:space="0" w:color="000000"/>
            </w:tcBorders>
          </w:tcPr>
          <w:p w:rsidR="00B566B3" w:rsidRPr="00214999" w:rsidRDefault="00B566B3" w:rsidP="00BE2EA8">
            <w:pPr>
              <w:pStyle w:val="Default"/>
              <w:rPr>
                <w:rFonts w:asciiTheme="minorHAnsi" w:hAnsiTheme="minorHAnsi"/>
                <w:sz w:val="19"/>
                <w:szCs w:val="19"/>
              </w:rPr>
            </w:pPr>
          </w:p>
        </w:tc>
        <w:tc>
          <w:tcPr>
            <w:tcW w:w="567" w:type="dxa"/>
            <w:tcBorders>
              <w:left w:val="single" w:sz="4" w:space="0" w:color="000000"/>
              <w:right w:val="single" w:sz="4" w:space="0" w:color="000000"/>
            </w:tcBorders>
          </w:tcPr>
          <w:p w:rsidR="00B566B3" w:rsidRPr="00214999" w:rsidRDefault="00B566B3" w:rsidP="00BE2EA8">
            <w:pPr>
              <w:pStyle w:val="Default"/>
              <w:rPr>
                <w:rFonts w:asciiTheme="minorHAnsi" w:hAnsiTheme="minorHAnsi"/>
                <w:sz w:val="19"/>
                <w:szCs w:val="19"/>
              </w:rPr>
            </w:pPr>
          </w:p>
        </w:tc>
        <w:tc>
          <w:tcPr>
            <w:tcW w:w="570" w:type="dxa"/>
            <w:tcBorders>
              <w:left w:val="single" w:sz="4" w:space="0" w:color="000000"/>
            </w:tcBorders>
          </w:tcPr>
          <w:p w:rsidR="00B566B3" w:rsidRPr="00214999" w:rsidRDefault="00B566B3" w:rsidP="00BE2EA8">
            <w:pPr>
              <w:pStyle w:val="Default"/>
              <w:rPr>
                <w:rFonts w:asciiTheme="minorHAnsi" w:hAnsiTheme="minorHAnsi"/>
                <w:sz w:val="19"/>
                <w:szCs w:val="19"/>
              </w:rPr>
            </w:pPr>
          </w:p>
        </w:tc>
      </w:tr>
      <w:tr w:rsidR="00B00DAF" w:rsidRPr="00214999" w:rsidTr="00B00DAF">
        <w:trPr>
          <w:trHeight w:val="1939"/>
        </w:trPr>
        <w:tc>
          <w:tcPr>
            <w:tcW w:w="3285" w:type="dxa"/>
          </w:tcPr>
          <w:p w:rsidR="00B00DAF" w:rsidRDefault="00B566B3" w:rsidP="00BE2EA8">
            <w:pPr>
              <w:pStyle w:val="Default"/>
              <w:ind w:left="-108"/>
              <w:rPr>
                <w:rFonts w:asciiTheme="minorHAnsi" w:hAnsiTheme="minorHAnsi"/>
                <w:b/>
                <w:sz w:val="19"/>
                <w:szCs w:val="19"/>
              </w:rPr>
            </w:pPr>
            <w:r w:rsidRPr="00BE2EA8">
              <w:rPr>
                <w:rFonts w:asciiTheme="minorHAnsi" w:hAnsiTheme="minorHAnsi"/>
                <w:b/>
                <w:sz w:val="19"/>
                <w:szCs w:val="19"/>
              </w:rPr>
              <w:t xml:space="preserve">Vehicle/pedestrian interaction </w:t>
            </w:r>
          </w:p>
          <w:p w:rsidR="00B566B3" w:rsidRPr="00BE2EA8" w:rsidRDefault="00B566B3" w:rsidP="00BE2EA8">
            <w:pPr>
              <w:pStyle w:val="Default"/>
              <w:ind w:left="-108"/>
              <w:rPr>
                <w:rFonts w:asciiTheme="minorHAnsi" w:hAnsiTheme="minorHAnsi"/>
                <w:b/>
                <w:sz w:val="19"/>
                <w:szCs w:val="19"/>
              </w:rPr>
            </w:pPr>
            <w:r w:rsidRPr="00BE2EA8">
              <w:rPr>
                <w:rFonts w:asciiTheme="minorHAnsi" w:hAnsiTheme="minorHAnsi"/>
                <w:b/>
                <w:sz w:val="19"/>
                <w:szCs w:val="19"/>
              </w:rPr>
              <w:t xml:space="preserve">(including fork-lifts) </w:t>
            </w:r>
          </w:p>
          <w:p w:rsidR="00B566B3" w:rsidRPr="00BE2EA8" w:rsidRDefault="00B566B3" w:rsidP="00BE2EA8">
            <w:pPr>
              <w:pStyle w:val="Default"/>
              <w:ind w:left="-108"/>
              <w:rPr>
                <w:rFonts w:asciiTheme="minorHAnsi" w:hAnsiTheme="minorHAnsi"/>
                <w:b/>
                <w:sz w:val="19"/>
                <w:szCs w:val="19"/>
              </w:rPr>
            </w:pPr>
          </w:p>
        </w:tc>
        <w:tc>
          <w:tcPr>
            <w:tcW w:w="5151" w:type="dxa"/>
          </w:tcPr>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Score = 0, 5 or 10 </w:t>
            </w:r>
          </w:p>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5 there is vehicle traffic that has the potential to interact with employees or other persons but this interaction is very limited due to the low numbers of vehicles involved and limited potential pedestrian impact. </w:t>
            </w:r>
          </w:p>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10 there are a number of forklifts or other vehicle movements around employee work areas, and/or pedestrians are able to enter vehicle work zones. </w:t>
            </w:r>
          </w:p>
        </w:tc>
        <w:tc>
          <w:tcPr>
            <w:tcW w:w="660" w:type="dxa"/>
            <w:tcBorders>
              <w:right w:val="single" w:sz="4" w:space="0" w:color="000000"/>
            </w:tcBorders>
          </w:tcPr>
          <w:p w:rsidR="00B566B3" w:rsidRPr="00214999" w:rsidRDefault="00B566B3" w:rsidP="00BE2EA8">
            <w:pPr>
              <w:pStyle w:val="Default"/>
              <w:rPr>
                <w:rFonts w:asciiTheme="minorHAnsi" w:hAnsiTheme="minorHAnsi"/>
                <w:sz w:val="19"/>
                <w:szCs w:val="19"/>
              </w:rPr>
            </w:pPr>
          </w:p>
        </w:tc>
        <w:tc>
          <w:tcPr>
            <w:tcW w:w="567" w:type="dxa"/>
            <w:tcBorders>
              <w:right w:val="single" w:sz="4" w:space="0" w:color="000000"/>
            </w:tcBorders>
          </w:tcPr>
          <w:p w:rsidR="00B566B3" w:rsidRPr="00214999" w:rsidRDefault="00B566B3" w:rsidP="00BE2EA8">
            <w:pPr>
              <w:pStyle w:val="Default"/>
              <w:rPr>
                <w:rFonts w:asciiTheme="minorHAnsi" w:hAnsiTheme="minorHAnsi"/>
                <w:sz w:val="19"/>
                <w:szCs w:val="19"/>
              </w:rPr>
            </w:pPr>
          </w:p>
        </w:tc>
        <w:tc>
          <w:tcPr>
            <w:tcW w:w="567" w:type="dxa"/>
            <w:tcBorders>
              <w:left w:val="single" w:sz="4" w:space="0" w:color="000000"/>
              <w:right w:val="single" w:sz="4" w:space="0" w:color="000000"/>
            </w:tcBorders>
          </w:tcPr>
          <w:p w:rsidR="00B566B3" w:rsidRPr="00214999" w:rsidRDefault="00B566B3" w:rsidP="00BE2EA8">
            <w:pPr>
              <w:pStyle w:val="Default"/>
              <w:rPr>
                <w:rFonts w:asciiTheme="minorHAnsi" w:hAnsiTheme="minorHAnsi"/>
                <w:sz w:val="19"/>
                <w:szCs w:val="19"/>
              </w:rPr>
            </w:pPr>
          </w:p>
        </w:tc>
        <w:tc>
          <w:tcPr>
            <w:tcW w:w="570" w:type="dxa"/>
            <w:tcBorders>
              <w:left w:val="single" w:sz="4" w:space="0" w:color="000000"/>
            </w:tcBorders>
          </w:tcPr>
          <w:p w:rsidR="00B566B3" w:rsidRPr="00214999" w:rsidRDefault="00B566B3" w:rsidP="00BE2EA8">
            <w:pPr>
              <w:pStyle w:val="Default"/>
              <w:rPr>
                <w:rFonts w:asciiTheme="minorHAnsi" w:hAnsiTheme="minorHAnsi"/>
                <w:sz w:val="19"/>
                <w:szCs w:val="19"/>
              </w:rPr>
            </w:pPr>
          </w:p>
        </w:tc>
      </w:tr>
      <w:tr w:rsidR="00B00DAF" w:rsidRPr="00214999" w:rsidTr="00B00DAF">
        <w:trPr>
          <w:trHeight w:val="680"/>
        </w:trPr>
        <w:tc>
          <w:tcPr>
            <w:tcW w:w="3285" w:type="dxa"/>
          </w:tcPr>
          <w:p w:rsidR="00B566B3" w:rsidRPr="00BE2EA8" w:rsidRDefault="00B566B3" w:rsidP="00BE2EA8">
            <w:pPr>
              <w:pStyle w:val="Default"/>
              <w:ind w:left="-108"/>
              <w:rPr>
                <w:rFonts w:asciiTheme="minorHAnsi" w:hAnsiTheme="minorHAnsi"/>
                <w:b/>
                <w:sz w:val="19"/>
                <w:szCs w:val="19"/>
              </w:rPr>
            </w:pPr>
            <w:r w:rsidRPr="00BE2EA8">
              <w:rPr>
                <w:rFonts w:asciiTheme="minorHAnsi" w:hAnsiTheme="minorHAnsi"/>
                <w:b/>
                <w:sz w:val="19"/>
                <w:szCs w:val="19"/>
              </w:rPr>
              <w:t xml:space="preserve">Powered plant (including building plant rooms) </w:t>
            </w:r>
          </w:p>
        </w:tc>
        <w:tc>
          <w:tcPr>
            <w:tcW w:w="5151" w:type="dxa"/>
          </w:tcPr>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Score = 0, 5 or 10 </w:t>
            </w:r>
          </w:p>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5 powered plant is used occasionally. </w:t>
            </w:r>
          </w:p>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10 powered plant is used regularly or daily. </w:t>
            </w:r>
          </w:p>
        </w:tc>
        <w:tc>
          <w:tcPr>
            <w:tcW w:w="660" w:type="dxa"/>
            <w:tcBorders>
              <w:right w:val="single" w:sz="4" w:space="0" w:color="000000"/>
            </w:tcBorders>
          </w:tcPr>
          <w:p w:rsidR="00B566B3" w:rsidRPr="00214999" w:rsidRDefault="00B566B3" w:rsidP="00BE2EA8">
            <w:pPr>
              <w:pStyle w:val="Default"/>
              <w:rPr>
                <w:rFonts w:asciiTheme="minorHAnsi" w:hAnsiTheme="minorHAnsi"/>
                <w:sz w:val="19"/>
                <w:szCs w:val="19"/>
              </w:rPr>
            </w:pPr>
          </w:p>
        </w:tc>
        <w:tc>
          <w:tcPr>
            <w:tcW w:w="567" w:type="dxa"/>
            <w:tcBorders>
              <w:right w:val="single" w:sz="4" w:space="0" w:color="000000"/>
            </w:tcBorders>
          </w:tcPr>
          <w:p w:rsidR="00B566B3" w:rsidRPr="00214999" w:rsidRDefault="00B566B3" w:rsidP="00BE2EA8">
            <w:pPr>
              <w:pStyle w:val="Default"/>
              <w:rPr>
                <w:rFonts w:asciiTheme="minorHAnsi" w:hAnsiTheme="minorHAnsi"/>
                <w:sz w:val="19"/>
                <w:szCs w:val="19"/>
              </w:rPr>
            </w:pPr>
          </w:p>
        </w:tc>
        <w:tc>
          <w:tcPr>
            <w:tcW w:w="567" w:type="dxa"/>
            <w:tcBorders>
              <w:left w:val="single" w:sz="4" w:space="0" w:color="000000"/>
              <w:right w:val="single" w:sz="4" w:space="0" w:color="000000"/>
            </w:tcBorders>
          </w:tcPr>
          <w:p w:rsidR="00B566B3" w:rsidRPr="00214999" w:rsidRDefault="00B566B3" w:rsidP="00BE2EA8">
            <w:pPr>
              <w:pStyle w:val="Default"/>
              <w:rPr>
                <w:rFonts w:asciiTheme="minorHAnsi" w:hAnsiTheme="minorHAnsi"/>
                <w:sz w:val="19"/>
                <w:szCs w:val="19"/>
              </w:rPr>
            </w:pPr>
          </w:p>
        </w:tc>
        <w:tc>
          <w:tcPr>
            <w:tcW w:w="570" w:type="dxa"/>
            <w:tcBorders>
              <w:left w:val="single" w:sz="4" w:space="0" w:color="000000"/>
            </w:tcBorders>
          </w:tcPr>
          <w:p w:rsidR="00B566B3" w:rsidRPr="00214999" w:rsidRDefault="00B566B3" w:rsidP="00BE2EA8">
            <w:pPr>
              <w:pStyle w:val="Default"/>
              <w:rPr>
                <w:rFonts w:asciiTheme="minorHAnsi" w:hAnsiTheme="minorHAnsi"/>
                <w:sz w:val="19"/>
                <w:szCs w:val="19"/>
              </w:rPr>
            </w:pPr>
          </w:p>
        </w:tc>
      </w:tr>
      <w:tr w:rsidR="00B00DAF" w:rsidRPr="00214999" w:rsidTr="00B00DAF">
        <w:trPr>
          <w:trHeight w:val="738"/>
        </w:trPr>
        <w:tc>
          <w:tcPr>
            <w:tcW w:w="3285" w:type="dxa"/>
          </w:tcPr>
          <w:p w:rsidR="00B566B3" w:rsidRPr="00BE2EA8" w:rsidRDefault="00B566B3" w:rsidP="00BE2EA8">
            <w:pPr>
              <w:pStyle w:val="Default"/>
              <w:ind w:left="-108"/>
              <w:rPr>
                <w:rFonts w:asciiTheme="minorHAnsi" w:hAnsiTheme="minorHAnsi"/>
                <w:b/>
                <w:sz w:val="19"/>
                <w:szCs w:val="19"/>
              </w:rPr>
            </w:pPr>
            <w:r w:rsidRPr="00BE2EA8">
              <w:rPr>
                <w:rFonts w:asciiTheme="minorHAnsi" w:hAnsiTheme="minorHAnsi"/>
                <w:b/>
                <w:sz w:val="19"/>
                <w:szCs w:val="19"/>
              </w:rPr>
              <w:t xml:space="preserve">Other plant (including scaffolding) or mechanical hazards </w:t>
            </w:r>
          </w:p>
        </w:tc>
        <w:tc>
          <w:tcPr>
            <w:tcW w:w="5151" w:type="dxa"/>
          </w:tcPr>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Score = 0, 5 or 10 </w:t>
            </w:r>
          </w:p>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5 other plant is used occasionally. </w:t>
            </w:r>
          </w:p>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10 other plant is used regularly or daily. </w:t>
            </w:r>
          </w:p>
        </w:tc>
        <w:tc>
          <w:tcPr>
            <w:tcW w:w="660" w:type="dxa"/>
            <w:tcBorders>
              <w:right w:val="single" w:sz="4" w:space="0" w:color="000000"/>
            </w:tcBorders>
          </w:tcPr>
          <w:p w:rsidR="00B566B3" w:rsidRPr="00214999" w:rsidRDefault="00B566B3" w:rsidP="00BE2EA8">
            <w:pPr>
              <w:pStyle w:val="Default"/>
              <w:rPr>
                <w:rFonts w:asciiTheme="minorHAnsi" w:hAnsiTheme="minorHAnsi"/>
                <w:sz w:val="19"/>
                <w:szCs w:val="19"/>
              </w:rPr>
            </w:pPr>
          </w:p>
        </w:tc>
        <w:tc>
          <w:tcPr>
            <w:tcW w:w="567" w:type="dxa"/>
            <w:tcBorders>
              <w:right w:val="single" w:sz="4" w:space="0" w:color="000000"/>
            </w:tcBorders>
          </w:tcPr>
          <w:p w:rsidR="00B566B3" w:rsidRPr="00214999" w:rsidRDefault="00B566B3" w:rsidP="00BE2EA8">
            <w:pPr>
              <w:pStyle w:val="Default"/>
              <w:rPr>
                <w:rFonts w:asciiTheme="minorHAnsi" w:hAnsiTheme="minorHAnsi"/>
                <w:sz w:val="19"/>
                <w:szCs w:val="19"/>
              </w:rPr>
            </w:pPr>
          </w:p>
        </w:tc>
        <w:tc>
          <w:tcPr>
            <w:tcW w:w="567" w:type="dxa"/>
            <w:tcBorders>
              <w:left w:val="single" w:sz="4" w:space="0" w:color="000000"/>
              <w:right w:val="single" w:sz="4" w:space="0" w:color="000000"/>
            </w:tcBorders>
          </w:tcPr>
          <w:p w:rsidR="00B566B3" w:rsidRPr="00214999" w:rsidRDefault="00B566B3" w:rsidP="00BE2EA8">
            <w:pPr>
              <w:pStyle w:val="Default"/>
              <w:rPr>
                <w:rFonts w:asciiTheme="minorHAnsi" w:hAnsiTheme="minorHAnsi"/>
                <w:sz w:val="19"/>
                <w:szCs w:val="19"/>
              </w:rPr>
            </w:pPr>
          </w:p>
        </w:tc>
        <w:tc>
          <w:tcPr>
            <w:tcW w:w="570" w:type="dxa"/>
            <w:tcBorders>
              <w:left w:val="single" w:sz="4" w:space="0" w:color="000000"/>
            </w:tcBorders>
          </w:tcPr>
          <w:p w:rsidR="00B566B3" w:rsidRPr="00214999" w:rsidRDefault="00B566B3" w:rsidP="00BE2EA8">
            <w:pPr>
              <w:pStyle w:val="Default"/>
              <w:rPr>
                <w:rFonts w:asciiTheme="minorHAnsi" w:hAnsiTheme="minorHAnsi"/>
                <w:sz w:val="19"/>
                <w:szCs w:val="19"/>
              </w:rPr>
            </w:pPr>
          </w:p>
        </w:tc>
      </w:tr>
      <w:tr w:rsidR="00B00DAF" w:rsidRPr="00214999" w:rsidTr="00B00DAF">
        <w:trPr>
          <w:trHeight w:val="1052"/>
        </w:trPr>
        <w:tc>
          <w:tcPr>
            <w:tcW w:w="3285" w:type="dxa"/>
          </w:tcPr>
          <w:p w:rsidR="00B566B3" w:rsidRPr="00BE2EA8" w:rsidRDefault="00B566B3" w:rsidP="00BE2EA8">
            <w:pPr>
              <w:pStyle w:val="Default"/>
              <w:ind w:left="-108"/>
              <w:rPr>
                <w:rFonts w:asciiTheme="minorHAnsi" w:hAnsiTheme="minorHAnsi"/>
                <w:b/>
                <w:sz w:val="19"/>
                <w:szCs w:val="19"/>
              </w:rPr>
            </w:pPr>
            <w:r w:rsidRPr="00BE2EA8">
              <w:rPr>
                <w:rFonts w:asciiTheme="minorHAnsi" w:hAnsiTheme="minorHAnsi"/>
                <w:b/>
                <w:sz w:val="19"/>
                <w:szCs w:val="19"/>
              </w:rPr>
              <w:t xml:space="preserve">Manual handling (includes Occupational Overuse Syndrome) </w:t>
            </w:r>
          </w:p>
          <w:p w:rsidR="00B566B3" w:rsidRPr="00BE2EA8" w:rsidRDefault="00B566B3" w:rsidP="00BE2EA8">
            <w:pPr>
              <w:pStyle w:val="Default"/>
              <w:ind w:left="-108"/>
              <w:rPr>
                <w:rFonts w:asciiTheme="minorHAnsi" w:hAnsiTheme="minorHAnsi"/>
                <w:b/>
                <w:sz w:val="19"/>
                <w:szCs w:val="19"/>
              </w:rPr>
            </w:pPr>
          </w:p>
        </w:tc>
        <w:tc>
          <w:tcPr>
            <w:tcW w:w="5151" w:type="dxa"/>
          </w:tcPr>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Score = 0, 5 or 15 </w:t>
            </w:r>
          </w:p>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5 There is manual handling but it is limited to a small number of tasks. </w:t>
            </w:r>
          </w:p>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15 There are many manual handling tasks. </w:t>
            </w:r>
          </w:p>
        </w:tc>
        <w:tc>
          <w:tcPr>
            <w:tcW w:w="660" w:type="dxa"/>
            <w:tcBorders>
              <w:right w:val="single" w:sz="4" w:space="0" w:color="000000"/>
            </w:tcBorders>
          </w:tcPr>
          <w:p w:rsidR="00B566B3" w:rsidRPr="00214999" w:rsidRDefault="00B566B3" w:rsidP="00BE2EA8">
            <w:pPr>
              <w:pStyle w:val="Default"/>
              <w:rPr>
                <w:rFonts w:asciiTheme="minorHAnsi" w:hAnsiTheme="minorHAnsi"/>
                <w:sz w:val="19"/>
                <w:szCs w:val="19"/>
              </w:rPr>
            </w:pPr>
          </w:p>
        </w:tc>
        <w:tc>
          <w:tcPr>
            <w:tcW w:w="567" w:type="dxa"/>
            <w:tcBorders>
              <w:right w:val="single" w:sz="4" w:space="0" w:color="000000"/>
            </w:tcBorders>
          </w:tcPr>
          <w:p w:rsidR="00B566B3" w:rsidRPr="00214999" w:rsidRDefault="00B566B3" w:rsidP="00BE2EA8">
            <w:pPr>
              <w:pStyle w:val="Default"/>
              <w:rPr>
                <w:rFonts w:asciiTheme="minorHAnsi" w:hAnsiTheme="minorHAnsi"/>
                <w:sz w:val="19"/>
                <w:szCs w:val="19"/>
              </w:rPr>
            </w:pPr>
          </w:p>
        </w:tc>
        <w:tc>
          <w:tcPr>
            <w:tcW w:w="567" w:type="dxa"/>
            <w:tcBorders>
              <w:left w:val="single" w:sz="4" w:space="0" w:color="000000"/>
              <w:right w:val="single" w:sz="4" w:space="0" w:color="000000"/>
            </w:tcBorders>
          </w:tcPr>
          <w:p w:rsidR="00B566B3" w:rsidRPr="00214999" w:rsidRDefault="00B566B3" w:rsidP="00BE2EA8">
            <w:pPr>
              <w:pStyle w:val="Default"/>
              <w:rPr>
                <w:rFonts w:asciiTheme="minorHAnsi" w:hAnsiTheme="minorHAnsi"/>
                <w:sz w:val="19"/>
                <w:szCs w:val="19"/>
              </w:rPr>
            </w:pPr>
          </w:p>
        </w:tc>
        <w:tc>
          <w:tcPr>
            <w:tcW w:w="570" w:type="dxa"/>
            <w:tcBorders>
              <w:left w:val="single" w:sz="4" w:space="0" w:color="000000"/>
            </w:tcBorders>
          </w:tcPr>
          <w:p w:rsidR="00B566B3" w:rsidRPr="00214999" w:rsidRDefault="00B566B3" w:rsidP="00BE2EA8">
            <w:pPr>
              <w:pStyle w:val="Default"/>
              <w:rPr>
                <w:rFonts w:asciiTheme="minorHAnsi" w:hAnsiTheme="minorHAnsi"/>
                <w:sz w:val="19"/>
                <w:szCs w:val="19"/>
              </w:rPr>
            </w:pPr>
          </w:p>
        </w:tc>
      </w:tr>
      <w:tr w:rsidR="00B00DAF" w:rsidRPr="00214999" w:rsidTr="00B00DAF">
        <w:trPr>
          <w:trHeight w:val="830"/>
        </w:trPr>
        <w:tc>
          <w:tcPr>
            <w:tcW w:w="3285" w:type="dxa"/>
          </w:tcPr>
          <w:p w:rsidR="00B566B3" w:rsidRPr="00BE2EA8" w:rsidRDefault="00B566B3" w:rsidP="00BE2EA8">
            <w:pPr>
              <w:pStyle w:val="Default"/>
              <w:ind w:left="-108"/>
              <w:rPr>
                <w:rFonts w:asciiTheme="minorHAnsi" w:hAnsiTheme="minorHAnsi"/>
                <w:b/>
                <w:sz w:val="19"/>
                <w:szCs w:val="19"/>
              </w:rPr>
            </w:pPr>
            <w:r w:rsidRPr="00BE2EA8">
              <w:rPr>
                <w:rFonts w:asciiTheme="minorHAnsi" w:hAnsiTheme="minorHAnsi"/>
                <w:b/>
                <w:sz w:val="19"/>
                <w:szCs w:val="19"/>
              </w:rPr>
              <w:t xml:space="preserve">Hazardous substances (includes asbestos) </w:t>
            </w:r>
          </w:p>
          <w:p w:rsidR="00B566B3" w:rsidRPr="00BE2EA8" w:rsidRDefault="00B566B3" w:rsidP="00BE2EA8">
            <w:pPr>
              <w:pStyle w:val="Default"/>
              <w:ind w:left="-108"/>
              <w:rPr>
                <w:rFonts w:asciiTheme="minorHAnsi" w:hAnsiTheme="minorHAnsi"/>
                <w:b/>
                <w:sz w:val="19"/>
                <w:szCs w:val="19"/>
              </w:rPr>
            </w:pPr>
          </w:p>
        </w:tc>
        <w:tc>
          <w:tcPr>
            <w:tcW w:w="5151" w:type="dxa"/>
          </w:tcPr>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Score = 0, 5 or 15 </w:t>
            </w:r>
          </w:p>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5 There is handling, storage, transport or use of hazardous substances. </w:t>
            </w:r>
          </w:p>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15 There is handling, storage, transport or use of hazardous substances daily by a number of persons. </w:t>
            </w:r>
          </w:p>
        </w:tc>
        <w:tc>
          <w:tcPr>
            <w:tcW w:w="660" w:type="dxa"/>
            <w:tcBorders>
              <w:right w:val="single" w:sz="4" w:space="0" w:color="000000"/>
            </w:tcBorders>
          </w:tcPr>
          <w:p w:rsidR="00B566B3" w:rsidRPr="00214999" w:rsidRDefault="00B566B3" w:rsidP="00BE2EA8">
            <w:pPr>
              <w:pStyle w:val="Default"/>
              <w:rPr>
                <w:rFonts w:asciiTheme="minorHAnsi" w:hAnsiTheme="minorHAnsi"/>
                <w:sz w:val="19"/>
                <w:szCs w:val="19"/>
              </w:rPr>
            </w:pPr>
          </w:p>
        </w:tc>
        <w:tc>
          <w:tcPr>
            <w:tcW w:w="567" w:type="dxa"/>
            <w:tcBorders>
              <w:right w:val="single" w:sz="4" w:space="0" w:color="000000"/>
            </w:tcBorders>
          </w:tcPr>
          <w:p w:rsidR="00B566B3" w:rsidRPr="00214999" w:rsidRDefault="00B566B3" w:rsidP="00BE2EA8">
            <w:pPr>
              <w:pStyle w:val="Default"/>
              <w:rPr>
                <w:rFonts w:asciiTheme="minorHAnsi" w:hAnsiTheme="minorHAnsi"/>
                <w:sz w:val="19"/>
                <w:szCs w:val="19"/>
              </w:rPr>
            </w:pPr>
          </w:p>
        </w:tc>
        <w:tc>
          <w:tcPr>
            <w:tcW w:w="567" w:type="dxa"/>
            <w:tcBorders>
              <w:left w:val="single" w:sz="4" w:space="0" w:color="000000"/>
              <w:right w:val="single" w:sz="4" w:space="0" w:color="000000"/>
            </w:tcBorders>
          </w:tcPr>
          <w:p w:rsidR="00B566B3" w:rsidRPr="00214999" w:rsidRDefault="00B566B3" w:rsidP="00BE2EA8">
            <w:pPr>
              <w:pStyle w:val="Default"/>
              <w:rPr>
                <w:rFonts w:asciiTheme="minorHAnsi" w:hAnsiTheme="minorHAnsi"/>
                <w:sz w:val="19"/>
                <w:szCs w:val="19"/>
              </w:rPr>
            </w:pPr>
          </w:p>
        </w:tc>
        <w:tc>
          <w:tcPr>
            <w:tcW w:w="570" w:type="dxa"/>
            <w:tcBorders>
              <w:left w:val="single" w:sz="4" w:space="0" w:color="000000"/>
            </w:tcBorders>
          </w:tcPr>
          <w:p w:rsidR="00B566B3" w:rsidRPr="00214999" w:rsidRDefault="00B566B3" w:rsidP="00BE2EA8">
            <w:pPr>
              <w:pStyle w:val="Default"/>
              <w:rPr>
                <w:rFonts w:asciiTheme="minorHAnsi" w:hAnsiTheme="minorHAnsi"/>
                <w:sz w:val="19"/>
                <w:szCs w:val="19"/>
              </w:rPr>
            </w:pPr>
          </w:p>
        </w:tc>
      </w:tr>
      <w:tr w:rsidR="00B00DAF" w:rsidRPr="00214999" w:rsidTr="00B00DAF">
        <w:trPr>
          <w:trHeight w:val="1052"/>
        </w:trPr>
        <w:tc>
          <w:tcPr>
            <w:tcW w:w="3285" w:type="dxa"/>
          </w:tcPr>
          <w:p w:rsidR="00B566B3" w:rsidRPr="00BE2EA8" w:rsidRDefault="00B566B3" w:rsidP="00BE2EA8">
            <w:pPr>
              <w:pStyle w:val="Default"/>
              <w:ind w:left="-108"/>
              <w:rPr>
                <w:rFonts w:asciiTheme="minorHAnsi" w:hAnsiTheme="minorHAnsi"/>
                <w:b/>
                <w:sz w:val="19"/>
                <w:szCs w:val="19"/>
              </w:rPr>
            </w:pPr>
            <w:r w:rsidRPr="00BE2EA8">
              <w:rPr>
                <w:rFonts w:asciiTheme="minorHAnsi" w:hAnsiTheme="minorHAnsi"/>
                <w:b/>
                <w:sz w:val="19"/>
                <w:szCs w:val="19"/>
              </w:rPr>
              <w:t xml:space="preserve">Atmospheric contaminants other than hazardous substances (excludes confined spaces) </w:t>
            </w:r>
          </w:p>
          <w:p w:rsidR="00B566B3" w:rsidRPr="00BE2EA8" w:rsidRDefault="00B566B3" w:rsidP="00BE2EA8">
            <w:pPr>
              <w:pStyle w:val="Default"/>
              <w:ind w:left="-108"/>
              <w:rPr>
                <w:rFonts w:asciiTheme="minorHAnsi" w:hAnsiTheme="minorHAnsi"/>
                <w:b/>
                <w:sz w:val="19"/>
                <w:szCs w:val="19"/>
              </w:rPr>
            </w:pPr>
          </w:p>
        </w:tc>
        <w:tc>
          <w:tcPr>
            <w:tcW w:w="5151" w:type="dxa"/>
          </w:tcPr>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Score = 0, 2 or 5</w:t>
            </w:r>
          </w:p>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2 There has been or could be the need to test atmospheric contaminants to confirm they are below hazardous levels.</w:t>
            </w:r>
          </w:p>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5 There are known airborne contaminants in the atmosphere requiring breathing apparatus to be worn on a regular basis (may be in limited parts of the worksite).</w:t>
            </w:r>
          </w:p>
        </w:tc>
        <w:tc>
          <w:tcPr>
            <w:tcW w:w="660" w:type="dxa"/>
            <w:tcBorders>
              <w:right w:val="single" w:sz="4" w:space="0" w:color="000000"/>
            </w:tcBorders>
          </w:tcPr>
          <w:p w:rsidR="00B566B3" w:rsidRPr="00214999" w:rsidRDefault="00B566B3" w:rsidP="00BE2EA8">
            <w:pPr>
              <w:pStyle w:val="Default"/>
              <w:rPr>
                <w:rFonts w:asciiTheme="minorHAnsi" w:hAnsiTheme="minorHAnsi"/>
                <w:sz w:val="19"/>
                <w:szCs w:val="19"/>
              </w:rPr>
            </w:pPr>
          </w:p>
        </w:tc>
        <w:tc>
          <w:tcPr>
            <w:tcW w:w="567" w:type="dxa"/>
            <w:tcBorders>
              <w:right w:val="single" w:sz="4" w:space="0" w:color="000000"/>
            </w:tcBorders>
          </w:tcPr>
          <w:p w:rsidR="00B566B3" w:rsidRPr="00214999" w:rsidRDefault="00B566B3" w:rsidP="00BE2EA8">
            <w:pPr>
              <w:pStyle w:val="Default"/>
              <w:rPr>
                <w:rFonts w:asciiTheme="minorHAnsi" w:hAnsiTheme="minorHAnsi"/>
                <w:sz w:val="19"/>
                <w:szCs w:val="19"/>
              </w:rPr>
            </w:pPr>
          </w:p>
        </w:tc>
        <w:tc>
          <w:tcPr>
            <w:tcW w:w="567" w:type="dxa"/>
            <w:tcBorders>
              <w:left w:val="single" w:sz="4" w:space="0" w:color="000000"/>
              <w:right w:val="single" w:sz="4" w:space="0" w:color="000000"/>
            </w:tcBorders>
          </w:tcPr>
          <w:p w:rsidR="00B566B3" w:rsidRPr="00214999" w:rsidRDefault="00B566B3" w:rsidP="00BE2EA8">
            <w:pPr>
              <w:pStyle w:val="Default"/>
              <w:rPr>
                <w:rFonts w:asciiTheme="minorHAnsi" w:hAnsiTheme="minorHAnsi"/>
                <w:sz w:val="19"/>
                <w:szCs w:val="19"/>
              </w:rPr>
            </w:pPr>
          </w:p>
        </w:tc>
        <w:tc>
          <w:tcPr>
            <w:tcW w:w="570" w:type="dxa"/>
            <w:tcBorders>
              <w:left w:val="single" w:sz="4" w:space="0" w:color="000000"/>
            </w:tcBorders>
          </w:tcPr>
          <w:p w:rsidR="00B566B3" w:rsidRPr="00214999" w:rsidRDefault="00B566B3" w:rsidP="00BE2EA8">
            <w:pPr>
              <w:pStyle w:val="Default"/>
              <w:rPr>
                <w:rFonts w:asciiTheme="minorHAnsi" w:hAnsiTheme="minorHAnsi"/>
                <w:sz w:val="19"/>
                <w:szCs w:val="19"/>
              </w:rPr>
            </w:pPr>
          </w:p>
        </w:tc>
      </w:tr>
      <w:tr w:rsidR="00B00DAF" w:rsidRPr="00214999" w:rsidTr="00B00DAF">
        <w:trPr>
          <w:trHeight w:val="722"/>
        </w:trPr>
        <w:tc>
          <w:tcPr>
            <w:tcW w:w="3285" w:type="dxa"/>
          </w:tcPr>
          <w:p w:rsidR="00B566B3" w:rsidRPr="00BE2EA8" w:rsidRDefault="00B566B3" w:rsidP="00BE2EA8">
            <w:pPr>
              <w:pStyle w:val="Default"/>
              <w:ind w:left="-108"/>
              <w:rPr>
                <w:rFonts w:asciiTheme="minorHAnsi" w:hAnsiTheme="minorHAnsi"/>
                <w:b/>
                <w:sz w:val="19"/>
                <w:szCs w:val="19"/>
              </w:rPr>
            </w:pPr>
            <w:r w:rsidRPr="00BE2EA8">
              <w:rPr>
                <w:rFonts w:asciiTheme="minorHAnsi" w:hAnsiTheme="minorHAnsi"/>
                <w:b/>
                <w:sz w:val="19"/>
                <w:szCs w:val="19"/>
              </w:rPr>
              <w:t xml:space="preserve">Use of ionizing or non-ionizing radiation </w:t>
            </w:r>
          </w:p>
          <w:p w:rsidR="00B566B3" w:rsidRPr="00BE2EA8" w:rsidRDefault="00B566B3" w:rsidP="00BE2EA8">
            <w:pPr>
              <w:pStyle w:val="Default"/>
              <w:ind w:left="-108"/>
              <w:rPr>
                <w:rFonts w:asciiTheme="minorHAnsi" w:hAnsiTheme="minorHAnsi"/>
                <w:b/>
                <w:sz w:val="19"/>
                <w:szCs w:val="19"/>
              </w:rPr>
            </w:pPr>
          </w:p>
        </w:tc>
        <w:tc>
          <w:tcPr>
            <w:tcW w:w="5151" w:type="dxa"/>
          </w:tcPr>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Score = 0, 5 or 10 </w:t>
            </w:r>
          </w:p>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5 There are low radiation sources. </w:t>
            </w:r>
          </w:p>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10 There are high radiation sources. </w:t>
            </w:r>
          </w:p>
        </w:tc>
        <w:tc>
          <w:tcPr>
            <w:tcW w:w="660" w:type="dxa"/>
            <w:tcBorders>
              <w:right w:val="single" w:sz="4" w:space="0" w:color="000000"/>
            </w:tcBorders>
          </w:tcPr>
          <w:p w:rsidR="00B566B3" w:rsidRPr="00214999" w:rsidRDefault="00B566B3" w:rsidP="00BE2EA8">
            <w:pPr>
              <w:pStyle w:val="Default"/>
              <w:rPr>
                <w:rFonts w:asciiTheme="minorHAnsi" w:hAnsiTheme="minorHAnsi"/>
                <w:sz w:val="19"/>
                <w:szCs w:val="19"/>
              </w:rPr>
            </w:pPr>
          </w:p>
        </w:tc>
        <w:tc>
          <w:tcPr>
            <w:tcW w:w="567" w:type="dxa"/>
            <w:tcBorders>
              <w:right w:val="single" w:sz="4" w:space="0" w:color="000000"/>
            </w:tcBorders>
          </w:tcPr>
          <w:p w:rsidR="00B566B3" w:rsidRPr="00214999" w:rsidRDefault="00B566B3" w:rsidP="00BE2EA8">
            <w:pPr>
              <w:pStyle w:val="Default"/>
              <w:rPr>
                <w:rFonts w:asciiTheme="minorHAnsi" w:hAnsiTheme="minorHAnsi"/>
                <w:sz w:val="19"/>
                <w:szCs w:val="19"/>
              </w:rPr>
            </w:pPr>
          </w:p>
        </w:tc>
        <w:tc>
          <w:tcPr>
            <w:tcW w:w="567" w:type="dxa"/>
            <w:tcBorders>
              <w:left w:val="single" w:sz="4" w:space="0" w:color="000000"/>
              <w:right w:val="single" w:sz="4" w:space="0" w:color="000000"/>
            </w:tcBorders>
          </w:tcPr>
          <w:p w:rsidR="00B566B3" w:rsidRPr="00214999" w:rsidRDefault="00B566B3" w:rsidP="00BE2EA8">
            <w:pPr>
              <w:pStyle w:val="Default"/>
              <w:rPr>
                <w:rFonts w:asciiTheme="minorHAnsi" w:hAnsiTheme="minorHAnsi"/>
                <w:sz w:val="19"/>
                <w:szCs w:val="19"/>
              </w:rPr>
            </w:pPr>
          </w:p>
        </w:tc>
        <w:tc>
          <w:tcPr>
            <w:tcW w:w="570" w:type="dxa"/>
            <w:tcBorders>
              <w:left w:val="single" w:sz="4" w:space="0" w:color="000000"/>
            </w:tcBorders>
          </w:tcPr>
          <w:p w:rsidR="00B566B3" w:rsidRPr="00214999" w:rsidRDefault="00B566B3" w:rsidP="00BE2EA8">
            <w:pPr>
              <w:pStyle w:val="Default"/>
              <w:rPr>
                <w:rFonts w:asciiTheme="minorHAnsi" w:hAnsiTheme="minorHAnsi"/>
                <w:sz w:val="19"/>
                <w:szCs w:val="19"/>
              </w:rPr>
            </w:pPr>
          </w:p>
        </w:tc>
      </w:tr>
      <w:tr w:rsidR="00B00DAF" w:rsidRPr="00214999" w:rsidTr="00B00DAF">
        <w:trPr>
          <w:trHeight w:val="1099"/>
        </w:trPr>
        <w:tc>
          <w:tcPr>
            <w:tcW w:w="3285" w:type="dxa"/>
          </w:tcPr>
          <w:p w:rsidR="00B566B3" w:rsidRPr="00BE2EA8" w:rsidRDefault="00B566B3" w:rsidP="00BE2EA8">
            <w:pPr>
              <w:pStyle w:val="Default"/>
              <w:ind w:left="-108"/>
              <w:rPr>
                <w:rFonts w:asciiTheme="minorHAnsi" w:hAnsiTheme="minorHAnsi"/>
                <w:b/>
                <w:sz w:val="19"/>
                <w:szCs w:val="19"/>
              </w:rPr>
            </w:pPr>
            <w:r w:rsidRPr="00BE2EA8">
              <w:rPr>
                <w:rFonts w:asciiTheme="minorHAnsi" w:hAnsiTheme="minorHAnsi"/>
                <w:b/>
                <w:sz w:val="19"/>
                <w:szCs w:val="19"/>
              </w:rPr>
              <w:t xml:space="preserve">Confined Space (as per AS/NZS 2865) </w:t>
            </w:r>
          </w:p>
          <w:p w:rsidR="00B566B3" w:rsidRPr="00BE2EA8" w:rsidRDefault="00B566B3" w:rsidP="00BE2EA8">
            <w:pPr>
              <w:pStyle w:val="Default"/>
              <w:ind w:left="-108"/>
              <w:rPr>
                <w:rFonts w:asciiTheme="minorHAnsi" w:hAnsiTheme="minorHAnsi"/>
                <w:b/>
                <w:sz w:val="19"/>
                <w:szCs w:val="19"/>
              </w:rPr>
            </w:pPr>
          </w:p>
        </w:tc>
        <w:tc>
          <w:tcPr>
            <w:tcW w:w="5151" w:type="dxa"/>
          </w:tcPr>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Score = 0,10 or 20 </w:t>
            </w:r>
          </w:p>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10 There is a confined space requiring entry. </w:t>
            </w:r>
          </w:p>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20 There are a variety of confined spaces requiring entry and/or a number of teams operating in confined spaces. </w:t>
            </w:r>
          </w:p>
        </w:tc>
        <w:tc>
          <w:tcPr>
            <w:tcW w:w="660" w:type="dxa"/>
            <w:tcBorders>
              <w:right w:val="single" w:sz="4" w:space="0" w:color="000000"/>
            </w:tcBorders>
          </w:tcPr>
          <w:p w:rsidR="00B566B3" w:rsidRPr="00214999" w:rsidRDefault="00B566B3" w:rsidP="00BE2EA8">
            <w:pPr>
              <w:pStyle w:val="Default"/>
              <w:rPr>
                <w:rFonts w:asciiTheme="minorHAnsi" w:hAnsiTheme="minorHAnsi"/>
                <w:sz w:val="19"/>
                <w:szCs w:val="19"/>
              </w:rPr>
            </w:pPr>
          </w:p>
        </w:tc>
        <w:tc>
          <w:tcPr>
            <w:tcW w:w="567" w:type="dxa"/>
            <w:tcBorders>
              <w:right w:val="single" w:sz="4" w:space="0" w:color="000000"/>
            </w:tcBorders>
          </w:tcPr>
          <w:p w:rsidR="00B566B3" w:rsidRPr="00214999" w:rsidRDefault="00B566B3" w:rsidP="00BE2EA8">
            <w:pPr>
              <w:pStyle w:val="Default"/>
              <w:rPr>
                <w:rFonts w:asciiTheme="minorHAnsi" w:hAnsiTheme="minorHAnsi"/>
                <w:sz w:val="19"/>
                <w:szCs w:val="19"/>
              </w:rPr>
            </w:pPr>
          </w:p>
        </w:tc>
        <w:tc>
          <w:tcPr>
            <w:tcW w:w="567" w:type="dxa"/>
            <w:tcBorders>
              <w:left w:val="single" w:sz="4" w:space="0" w:color="000000"/>
              <w:right w:val="single" w:sz="4" w:space="0" w:color="000000"/>
            </w:tcBorders>
          </w:tcPr>
          <w:p w:rsidR="00B566B3" w:rsidRPr="00214999" w:rsidRDefault="00B566B3" w:rsidP="00BE2EA8">
            <w:pPr>
              <w:pStyle w:val="Default"/>
              <w:rPr>
                <w:rFonts w:asciiTheme="minorHAnsi" w:hAnsiTheme="minorHAnsi"/>
                <w:sz w:val="19"/>
                <w:szCs w:val="19"/>
              </w:rPr>
            </w:pPr>
          </w:p>
        </w:tc>
        <w:tc>
          <w:tcPr>
            <w:tcW w:w="570" w:type="dxa"/>
            <w:tcBorders>
              <w:left w:val="single" w:sz="4" w:space="0" w:color="000000"/>
            </w:tcBorders>
          </w:tcPr>
          <w:p w:rsidR="00B566B3" w:rsidRPr="00214999" w:rsidRDefault="00B566B3" w:rsidP="00BE2EA8">
            <w:pPr>
              <w:pStyle w:val="Default"/>
              <w:rPr>
                <w:rFonts w:asciiTheme="minorHAnsi" w:hAnsiTheme="minorHAnsi"/>
                <w:sz w:val="19"/>
                <w:szCs w:val="19"/>
              </w:rPr>
            </w:pPr>
          </w:p>
        </w:tc>
      </w:tr>
      <w:tr w:rsidR="00B00DAF" w:rsidRPr="00214999" w:rsidTr="00B00DAF">
        <w:trPr>
          <w:trHeight w:val="1052"/>
        </w:trPr>
        <w:tc>
          <w:tcPr>
            <w:tcW w:w="3285" w:type="dxa"/>
          </w:tcPr>
          <w:p w:rsidR="00B566B3" w:rsidRPr="00BE2EA8" w:rsidRDefault="00B566B3" w:rsidP="00BE2EA8">
            <w:pPr>
              <w:pStyle w:val="Default"/>
              <w:ind w:left="-108"/>
              <w:rPr>
                <w:rFonts w:asciiTheme="minorHAnsi" w:hAnsiTheme="minorHAnsi"/>
                <w:b/>
                <w:sz w:val="19"/>
                <w:szCs w:val="19"/>
              </w:rPr>
            </w:pPr>
            <w:r w:rsidRPr="00BE2EA8">
              <w:rPr>
                <w:rFonts w:asciiTheme="minorHAnsi" w:hAnsiTheme="minorHAnsi"/>
                <w:b/>
                <w:sz w:val="19"/>
                <w:szCs w:val="19"/>
              </w:rPr>
              <w:t xml:space="preserve">Slips, trips and falls </w:t>
            </w:r>
          </w:p>
          <w:p w:rsidR="00B566B3" w:rsidRPr="00BE2EA8" w:rsidRDefault="00B566B3" w:rsidP="00BE2EA8">
            <w:pPr>
              <w:pStyle w:val="Default"/>
              <w:ind w:left="-108"/>
              <w:rPr>
                <w:rFonts w:asciiTheme="minorHAnsi" w:hAnsiTheme="minorHAnsi"/>
                <w:b/>
                <w:sz w:val="19"/>
                <w:szCs w:val="19"/>
              </w:rPr>
            </w:pPr>
          </w:p>
        </w:tc>
        <w:tc>
          <w:tcPr>
            <w:tcW w:w="5151" w:type="dxa"/>
          </w:tcPr>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Score = 5 or 20 </w:t>
            </w:r>
          </w:p>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5 There are slip, trip or fall hazards. </w:t>
            </w:r>
          </w:p>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20 There are a range of activities that expose people to slip, trip and fall hazards. </w:t>
            </w:r>
          </w:p>
        </w:tc>
        <w:tc>
          <w:tcPr>
            <w:tcW w:w="660" w:type="dxa"/>
            <w:tcBorders>
              <w:right w:val="single" w:sz="4" w:space="0" w:color="000000"/>
            </w:tcBorders>
          </w:tcPr>
          <w:p w:rsidR="00B566B3" w:rsidRPr="00214999" w:rsidRDefault="00B566B3" w:rsidP="00BE2EA8">
            <w:pPr>
              <w:pStyle w:val="Default"/>
              <w:rPr>
                <w:rFonts w:asciiTheme="minorHAnsi" w:hAnsiTheme="minorHAnsi"/>
                <w:sz w:val="19"/>
                <w:szCs w:val="19"/>
              </w:rPr>
            </w:pPr>
          </w:p>
        </w:tc>
        <w:tc>
          <w:tcPr>
            <w:tcW w:w="567" w:type="dxa"/>
            <w:tcBorders>
              <w:right w:val="single" w:sz="4" w:space="0" w:color="000000"/>
            </w:tcBorders>
          </w:tcPr>
          <w:p w:rsidR="00B566B3" w:rsidRPr="00214999" w:rsidRDefault="00B566B3" w:rsidP="00BE2EA8">
            <w:pPr>
              <w:pStyle w:val="Default"/>
              <w:rPr>
                <w:rFonts w:asciiTheme="minorHAnsi" w:hAnsiTheme="minorHAnsi"/>
                <w:sz w:val="19"/>
                <w:szCs w:val="19"/>
              </w:rPr>
            </w:pPr>
          </w:p>
        </w:tc>
        <w:tc>
          <w:tcPr>
            <w:tcW w:w="567" w:type="dxa"/>
            <w:tcBorders>
              <w:left w:val="single" w:sz="4" w:space="0" w:color="000000"/>
              <w:right w:val="single" w:sz="4" w:space="0" w:color="000000"/>
            </w:tcBorders>
          </w:tcPr>
          <w:p w:rsidR="00B566B3" w:rsidRPr="00214999" w:rsidRDefault="00B566B3" w:rsidP="00BE2EA8">
            <w:pPr>
              <w:pStyle w:val="Default"/>
              <w:rPr>
                <w:rFonts w:asciiTheme="minorHAnsi" w:hAnsiTheme="minorHAnsi"/>
                <w:sz w:val="19"/>
                <w:szCs w:val="19"/>
              </w:rPr>
            </w:pPr>
          </w:p>
        </w:tc>
        <w:tc>
          <w:tcPr>
            <w:tcW w:w="570" w:type="dxa"/>
            <w:tcBorders>
              <w:left w:val="single" w:sz="4" w:space="0" w:color="000000"/>
            </w:tcBorders>
          </w:tcPr>
          <w:p w:rsidR="00B566B3" w:rsidRPr="00214999" w:rsidRDefault="00B566B3" w:rsidP="00BE2EA8">
            <w:pPr>
              <w:pStyle w:val="Default"/>
              <w:rPr>
                <w:rFonts w:asciiTheme="minorHAnsi" w:hAnsiTheme="minorHAnsi"/>
                <w:sz w:val="19"/>
                <w:szCs w:val="19"/>
              </w:rPr>
            </w:pPr>
          </w:p>
        </w:tc>
      </w:tr>
      <w:tr w:rsidR="00B00DAF" w:rsidRPr="00214999" w:rsidTr="00B00DAF">
        <w:trPr>
          <w:trHeight w:val="1052"/>
        </w:trPr>
        <w:tc>
          <w:tcPr>
            <w:tcW w:w="3285" w:type="dxa"/>
          </w:tcPr>
          <w:p w:rsidR="00B566B3" w:rsidRPr="00BE2EA8" w:rsidRDefault="00B566B3" w:rsidP="00BE2EA8">
            <w:pPr>
              <w:pStyle w:val="Default"/>
              <w:ind w:left="-108"/>
              <w:rPr>
                <w:rFonts w:asciiTheme="minorHAnsi" w:hAnsiTheme="minorHAnsi"/>
                <w:b/>
                <w:sz w:val="19"/>
                <w:szCs w:val="19"/>
              </w:rPr>
            </w:pPr>
            <w:r w:rsidRPr="00BE2EA8">
              <w:rPr>
                <w:rFonts w:asciiTheme="minorHAnsi" w:hAnsiTheme="minorHAnsi"/>
                <w:b/>
                <w:sz w:val="19"/>
                <w:szCs w:val="19"/>
              </w:rPr>
              <w:lastRenderedPageBreak/>
              <w:t xml:space="preserve">Noise </w:t>
            </w:r>
          </w:p>
          <w:p w:rsidR="00B566B3" w:rsidRPr="00BE2EA8" w:rsidRDefault="00B566B3" w:rsidP="00BE2EA8">
            <w:pPr>
              <w:pStyle w:val="Default"/>
              <w:ind w:left="-108"/>
              <w:rPr>
                <w:rFonts w:asciiTheme="minorHAnsi" w:hAnsiTheme="minorHAnsi"/>
                <w:b/>
                <w:sz w:val="19"/>
                <w:szCs w:val="19"/>
              </w:rPr>
            </w:pPr>
          </w:p>
        </w:tc>
        <w:tc>
          <w:tcPr>
            <w:tcW w:w="5151" w:type="dxa"/>
          </w:tcPr>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Score = 0, 5 or 15 </w:t>
            </w:r>
          </w:p>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5 There are nuisance noise levels that do not exceed the maximum legislated noise level. </w:t>
            </w:r>
          </w:p>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15 There are noise levels that exceed the maximum legislated noise level. </w:t>
            </w:r>
          </w:p>
        </w:tc>
        <w:tc>
          <w:tcPr>
            <w:tcW w:w="660" w:type="dxa"/>
            <w:tcBorders>
              <w:right w:val="single" w:sz="4" w:space="0" w:color="000000"/>
            </w:tcBorders>
          </w:tcPr>
          <w:p w:rsidR="00B566B3" w:rsidRPr="00214999" w:rsidRDefault="00B566B3" w:rsidP="00BE2EA8">
            <w:pPr>
              <w:pStyle w:val="Default"/>
              <w:rPr>
                <w:rFonts w:asciiTheme="minorHAnsi" w:hAnsiTheme="minorHAnsi"/>
                <w:sz w:val="19"/>
                <w:szCs w:val="19"/>
              </w:rPr>
            </w:pPr>
          </w:p>
        </w:tc>
        <w:tc>
          <w:tcPr>
            <w:tcW w:w="567" w:type="dxa"/>
            <w:tcBorders>
              <w:right w:val="single" w:sz="4" w:space="0" w:color="000000"/>
            </w:tcBorders>
          </w:tcPr>
          <w:p w:rsidR="00B566B3" w:rsidRPr="00214999" w:rsidRDefault="00B566B3" w:rsidP="00BE2EA8">
            <w:pPr>
              <w:pStyle w:val="Default"/>
              <w:rPr>
                <w:rFonts w:asciiTheme="minorHAnsi" w:hAnsiTheme="minorHAnsi"/>
                <w:sz w:val="19"/>
                <w:szCs w:val="19"/>
              </w:rPr>
            </w:pPr>
          </w:p>
        </w:tc>
        <w:tc>
          <w:tcPr>
            <w:tcW w:w="567" w:type="dxa"/>
            <w:tcBorders>
              <w:left w:val="single" w:sz="4" w:space="0" w:color="000000"/>
              <w:right w:val="single" w:sz="4" w:space="0" w:color="000000"/>
            </w:tcBorders>
          </w:tcPr>
          <w:p w:rsidR="00B566B3" w:rsidRPr="00214999" w:rsidRDefault="00B566B3" w:rsidP="00BE2EA8">
            <w:pPr>
              <w:pStyle w:val="Default"/>
              <w:rPr>
                <w:rFonts w:asciiTheme="minorHAnsi" w:hAnsiTheme="minorHAnsi"/>
                <w:sz w:val="19"/>
                <w:szCs w:val="19"/>
              </w:rPr>
            </w:pPr>
          </w:p>
        </w:tc>
        <w:tc>
          <w:tcPr>
            <w:tcW w:w="570" w:type="dxa"/>
            <w:tcBorders>
              <w:left w:val="single" w:sz="4" w:space="0" w:color="000000"/>
            </w:tcBorders>
          </w:tcPr>
          <w:p w:rsidR="00B566B3" w:rsidRPr="00214999" w:rsidRDefault="00B566B3" w:rsidP="00BE2EA8">
            <w:pPr>
              <w:pStyle w:val="Default"/>
              <w:rPr>
                <w:rFonts w:asciiTheme="minorHAnsi" w:hAnsiTheme="minorHAnsi"/>
                <w:sz w:val="19"/>
                <w:szCs w:val="19"/>
              </w:rPr>
            </w:pPr>
          </w:p>
        </w:tc>
      </w:tr>
      <w:tr w:rsidR="00B00DAF" w:rsidRPr="00214999" w:rsidTr="00B00DAF">
        <w:trPr>
          <w:trHeight w:val="650"/>
        </w:trPr>
        <w:tc>
          <w:tcPr>
            <w:tcW w:w="3285" w:type="dxa"/>
          </w:tcPr>
          <w:p w:rsidR="00B566B3" w:rsidRPr="00BE2EA8" w:rsidRDefault="00B566B3" w:rsidP="00BE2EA8">
            <w:pPr>
              <w:pStyle w:val="Default"/>
              <w:ind w:left="-108"/>
              <w:rPr>
                <w:rFonts w:asciiTheme="minorHAnsi" w:hAnsiTheme="minorHAnsi"/>
                <w:b/>
                <w:sz w:val="19"/>
                <w:szCs w:val="19"/>
              </w:rPr>
            </w:pPr>
            <w:r w:rsidRPr="00BE2EA8">
              <w:rPr>
                <w:rFonts w:asciiTheme="minorHAnsi" w:hAnsiTheme="minorHAnsi"/>
                <w:b/>
                <w:sz w:val="19"/>
                <w:szCs w:val="19"/>
              </w:rPr>
              <w:t xml:space="preserve">Thermal environment </w:t>
            </w:r>
          </w:p>
          <w:p w:rsidR="00B566B3" w:rsidRPr="00BE2EA8" w:rsidRDefault="00B566B3" w:rsidP="00BE2EA8">
            <w:pPr>
              <w:pStyle w:val="Default"/>
              <w:ind w:left="-108"/>
              <w:rPr>
                <w:rFonts w:asciiTheme="minorHAnsi" w:hAnsiTheme="minorHAnsi"/>
                <w:b/>
                <w:sz w:val="19"/>
                <w:szCs w:val="19"/>
              </w:rPr>
            </w:pPr>
          </w:p>
        </w:tc>
        <w:tc>
          <w:tcPr>
            <w:tcW w:w="5151" w:type="dxa"/>
          </w:tcPr>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Score = 0 or 5 </w:t>
            </w:r>
          </w:p>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5 There is exposure to extreme thermal discomfort. </w:t>
            </w:r>
          </w:p>
        </w:tc>
        <w:tc>
          <w:tcPr>
            <w:tcW w:w="660" w:type="dxa"/>
            <w:tcBorders>
              <w:right w:val="single" w:sz="4" w:space="0" w:color="000000"/>
            </w:tcBorders>
          </w:tcPr>
          <w:p w:rsidR="00B566B3" w:rsidRPr="00214999" w:rsidRDefault="00B566B3" w:rsidP="00BE2EA8">
            <w:pPr>
              <w:pStyle w:val="Default"/>
              <w:rPr>
                <w:rFonts w:asciiTheme="minorHAnsi" w:hAnsiTheme="minorHAnsi"/>
                <w:sz w:val="19"/>
                <w:szCs w:val="19"/>
              </w:rPr>
            </w:pPr>
          </w:p>
        </w:tc>
        <w:tc>
          <w:tcPr>
            <w:tcW w:w="567" w:type="dxa"/>
            <w:tcBorders>
              <w:right w:val="single" w:sz="4" w:space="0" w:color="000000"/>
            </w:tcBorders>
          </w:tcPr>
          <w:p w:rsidR="00B566B3" w:rsidRPr="00214999" w:rsidRDefault="00B566B3" w:rsidP="00BE2EA8">
            <w:pPr>
              <w:pStyle w:val="Default"/>
              <w:rPr>
                <w:rFonts w:asciiTheme="minorHAnsi" w:hAnsiTheme="minorHAnsi"/>
                <w:sz w:val="19"/>
                <w:szCs w:val="19"/>
              </w:rPr>
            </w:pPr>
          </w:p>
        </w:tc>
        <w:tc>
          <w:tcPr>
            <w:tcW w:w="567" w:type="dxa"/>
            <w:tcBorders>
              <w:left w:val="single" w:sz="4" w:space="0" w:color="000000"/>
              <w:right w:val="single" w:sz="4" w:space="0" w:color="000000"/>
            </w:tcBorders>
          </w:tcPr>
          <w:p w:rsidR="00B566B3" w:rsidRPr="00214999" w:rsidRDefault="00B566B3" w:rsidP="00BE2EA8">
            <w:pPr>
              <w:pStyle w:val="Default"/>
              <w:rPr>
                <w:rFonts w:asciiTheme="minorHAnsi" w:hAnsiTheme="minorHAnsi"/>
                <w:sz w:val="19"/>
                <w:szCs w:val="19"/>
              </w:rPr>
            </w:pPr>
          </w:p>
        </w:tc>
        <w:tc>
          <w:tcPr>
            <w:tcW w:w="570" w:type="dxa"/>
            <w:tcBorders>
              <w:left w:val="single" w:sz="4" w:space="0" w:color="000000"/>
            </w:tcBorders>
          </w:tcPr>
          <w:p w:rsidR="00B566B3" w:rsidRPr="00214999" w:rsidRDefault="00B566B3" w:rsidP="00BE2EA8">
            <w:pPr>
              <w:pStyle w:val="Default"/>
              <w:rPr>
                <w:rFonts w:asciiTheme="minorHAnsi" w:hAnsiTheme="minorHAnsi"/>
                <w:sz w:val="19"/>
                <w:szCs w:val="19"/>
              </w:rPr>
            </w:pPr>
          </w:p>
        </w:tc>
      </w:tr>
      <w:tr w:rsidR="00B00DAF" w:rsidRPr="00214999" w:rsidTr="00B00DAF">
        <w:trPr>
          <w:trHeight w:val="1052"/>
        </w:trPr>
        <w:tc>
          <w:tcPr>
            <w:tcW w:w="3285" w:type="dxa"/>
          </w:tcPr>
          <w:p w:rsidR="00B566B3" w:rsidRPr="00BE2EA8" w:rsidRDefault="00B566B3" w:rsidP="00BE2EA8">
            <w:pPr>
              <w:pStyle w:val="Default"/>
              <w:ind w:left="-108"/>
              <w:rPr>
                <w:rFonts w:asciiTheme="minorHAnsi" w:hAnsiTheme="minorHAnsi"/>
                <w:b/>
                <w:sz w:val="19"/>
                <w:szCs w:val="19"/>
              </w:rPr>
            </w:pPr>
            <w:r w:rsidRPr="00BE2EA8">
              <w:rPr>
                <w:rFonts w:asciiTheme="minorHAnsi" w:hAnsiTheme="minorHAnsi"/>
                <w:b/>
                <w:sz w:val="19"/>
                <w:szCs w:val="19"/>
              </w:rPr>
              <w:t xml:space="preserve">Below ground work environment </w:t>
            </w:r>
          </w:p>
          <w:p w:rsidR="00B566B3" w:rsidRPr="00BE2EA8" w:rsidRDefault="00B566B3" w:rsidP="00BE2EA8">
            <w:pPr>
              <w:pStyle w:val="Default"/>
              <w:ind w:left="-108"/>
              <w:rPr>
                <w:rFonts w:asciiTheme="minorHAnsi" w:hAnsiTheme="minorHAnsi"/>
                <w:b/>
                <w:sz w:val="19"/>
                <w:szCs w:val="19"/>
              </w:rPr>
            </w:pPr>
          </w:p>
        </w:tc>
        <w:tc>
          <w:tcPr>
            <w:tcW w:w="5151" w:type="dxa"/>
          </w:tcPr>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Score = 0,10 or 30 </w:t>
            </w:r>
          </w:p>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10 There is occasional below ground work. </w:t>
            </w:r>
          </w:p>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30 There is regular or daily below ground work. </w:t>
            </w:r>
          </w:p>
        </w:tc>
        <w:tc>
          <w:tcPr>
            <w:tcW w:w="660" w:type="dxa"/>
            <w:tcBorders>
              <w:right w:val="single" w:sz="4" w:space="0" w:color="000000"/>
            </w:tcBorders>
          </w:tcPr>
          <w:p w:rsidR="00B566B3" w:rsidRPr="00214999" w:rsidRDefault="00B566B3" w:rsidP="00BE2EA8">
            <w:pPr>
              <w:pStyle w:val="Default"/>
              <w:rPr>
                <w:rFonts w:asciiTheme="minorHAnsi" w:hAnsiTheme="minorHAnsi"/>
                <w:sz w:val="19"/>
                <w:szCs w:val="19"/>
              </w:rPr>
            </w:pPr>
          </w:p>
        </w:tc>
        <w:tc>
          <w:tcPr>
            <w:tcW w:w="567" w:type="dxa"/>
            <w:tcBorders>
              <w:right w:val="single" w:sz="4" w:space="0" w:color="000000"/>
            </w:tcBorders>
          </w:tcPr>
          <w:p w:rsidR="00B566B3" w:rsidRPr="00214999" w:rsidRDefault="00B566B3" w:rsidP="00BE2EA8">
            <w:pPr>
              <w:pStyle w:val="Default"/>
              <w:rPr>
                <w:rFonts w:asciiTheme="minorHAnsi" w:hAnsiTheme="minorHAnsi"/>
                <w:sz w:val="19"/>
                <w:szCs w:val="19"/>
              </w:rPr>
            </w:pPr>
          </w:p>
        </w:tc>
        <w:tc>
          <w:tcPr>
            <w:tcW w:w="567" w:type="dxa"/>
            <w:tcBorders>
              <w:left w:val="single" w:sz="4" w:space="0" w:color="000000"/>
              <w:right w:val="single" w:sz="4" w:space="0" w:color="000000"/>
            </w:tcBorders>
          </w:tcPr>
          <w:p w:rsidR="00B566B3" w:rsidRPr="00214999" w:rsidRDefault="00B566B3" w:rsidP="00BE2EA8">
            <w:pPr>
              <w:pStyle w:val="Default"/>
              <w:rPr>
                <w:rFonts w:asciiTheme="minorHAnsi" w:hAnsiTheme="minorHAnsi"/>
                <w:sz w:val="19"/>
                <w:szCs w:val="19"/>
              </w:rPr>
            </w:pPr>
          </w:p>
        </w:tc>
        <w:tc>
          <w:tcPr>
            <w:tcW w:w="570" w:type="dxa"/>
            <w:tcBorders>
              <w:left w:val="single" w:sz="4" w:space="0" w:color="000000"/>
            </w:tcBorders>
          </w:tcPr>
          <w:p w:rsidR="00B566B3" w:rsidRPr="00214999" w:rsidRDefault="00B566B3" w:rsidP="00BE2EA8">
            <w:pPr>
              <w:pStyle w:val="Default"/>
              <w:rPr>
                <w:rFonts w:asciiTheme="minorHAnsi" w:hAnsiTheme="minorHAnsi"/>
                <w:sz w:val="19"/>
                <w:szCs w:val="19"/>
              </w:rPr>
            </w:pPr>
          </w:p>
        </w:tc>
      </w:tr>
      <w:tr w:rsidR="00B00DAF" w:rsidRPr="00214999" w:rsidTr="00B00DAF">
        <w:trPr>
          <w:trHeight w:val="1052"/>
        </w:trPr>
        <w:tc>
          <w:tcPr>
            <w:tcW w:w="3285" w:type="dxa"/>
          </w:tcPr>
          <w:p w:rsidR="00B566B3" w:rsidRPr="00BE2EA8" w:rsidRDefault="00B566B3" w:rsidP="00BE2EA8">
            <w:pPr>
              <w:pStyle w:val="Default"/>
              <w:ind w:left="-108"/>
              <w:rPr>
                <w:rFonts w:asciiTheme="minorHAnsi" w:hAnsiTheme="minorHAnsi"/>
                <w:b/>
                <w:sz w:val="19"/>
                <w:szCs w:val="19"/>
              </w:rPr>
            </w:pPr>
            <w:r w:rsidRPr="00BE2EA8">
              <w:rPr>
                <w:rFonts w:asciiTheme="minorHAnsi" w:hAnsiTheme="minorHAnsi"/>
                <w:b/>
                <w:sz w:val="19"/>
                <w:szCs w:val="19"/>
              </w:rPr>
              <w:t xml:space="preserve">Storage and/or use of explosives </w:t>
            </w:r>
          </w:p>
          <w:p w:rsidR="00B566B3" w:rsidRPr="00BE2EA8" w:rsidRDefault="00B566B3" w:rsidP="00BE2EA8">
            <w:pPr>
              <w:pStyle w:val="Default"/>
              <w:ind w:left="-108"/>
              <w:rPr>
                <w:rFonts w:asciiTheme="minorHAnsi" w:hAnsiTheme="minorHAnsi"/>
                <w:b/>
                <w:sz w:val="19"/>
                <w:szCs w:val="19"/>
              </w:rPr>
            </w:pPr>
          </w:p>
        </w:tc>
        <w:tc>
          <w:tcPr>
            <w:tcW w:w="5151" w:type="dxa"/>
          </w:tcPr>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Score = 0, 5 or 10 </w:t>
            </w:r>
          </w:p>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5 There are explosives on site. </w:t>
            </w:r>
          </w:p>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10 There are explosives being used. </w:t>
            </w:r>
          </w:p>
        </w:tc>
        <w:tc>
          <w:tcPr>
            <w:tcW w:w="660" w:type="dxa"/>
            <w:tcBorders>
              <w:right w:val="single" w:sz="4" w:space="0" w:color="000000"/>
            </w:tcBorders>
          </w:tcPr>
          <w:p w:rsidR="00B566B3" w:rsidRPr="00214999" w:rsidRDefault="00B566B3" w:rsidP="00BE2EA8">
            <w:pPr>
              <w:pStyle w:val="Default"/>
              <w:rPr>
                <w:rFonts w:asciiTheme="minorHAnsi" w:hAnsiTheme="minorHAnsi"/>
                <w:sz w:val="19"/>
                <w:szCs w:val="19"/>
              </w:rPr>
            </w:pPr>
          </w:p>
        </w:tc>
        <w:tc>
          <w:tcPr>
            <w:tcW w:w="567" w:type="dxa"/>
            <w:tcBorders>
              <w:right w:val="single" w:sz="4" w:space="0" w:color="000000"/>
            </w:tcBorders>
          </w:tcPr>
          <w:p w:rsidR="00B566B3" w:rsidRPr="00214999" w:rsidRDefault="00B566B3" w:rsidP="00BE2EA8">
            <w:pPr>
              <w:pStyle w:val="Default"/>
              <w:rPr>
                <w:rFonts w:asciiTheme="minorHAnsi" w:hAnsiTheme="minorHAnsi"/>
                <w:sz w:val="19"/>
                <w:szCs w:val="19"/>
              </w:rPr>
            </w:pPr>
          </w:p>
        </w:tc>
        <w:tc>
          <w:tcPr>
            <w:tcW w:w="567" w:type="dxa"/>
            <w:tcBorders>
              <w:left w:val="single" w:sz="4" w:space="0" w:color="000000"/>
              <w:right w:val="single" w:sz="4" w:space="0" w:color="000000"/>
            </w:tcBorders>
          </w:tcPr>
          <w:p w:rsidR="00B566B3" w:rsidRPr="00214999" w:rsidRDefault="00B566B3" w:rsidP="00BE2EA8">
            <w:pPr>
              <w:pStyle w:val="Default"/>
              <w:rPr>
                <w:rFonts w:asciiTheme="minorHAnsi" w:hAnsiTheme="minorHAnsi"/>
                <w:sz w:val="19"/>
                <w:szCs w:val="19"/>
              </w:rPr>
            </w:pPr>
          </w:p>
        </w:tc>
        <w:tc>
          <w:tcPr>
            <w:tcW w:w="570" w:type="dxa"/>
            <w:tcBorders>
              <w:left w:val="single" w:sz="4" w:space="0" w:color="000000"/>
            </w:tcBorders>
          </w:tcPr>
          <w:p w:rsidR="00B566B3" w:rsidRPr="00214999" w:rsidRDefault="00B566B3" w:rsidP="00BE2EA8">
            <w:pPr>
              <w:pStyle w:val="Default"/>
              <w:rPr>
                <w:rFonts w:asciiTheme="minorHAnsi" w:hAnsiTheme="minorHAnsi"/>
                <w:sz w:val="19"/>
                <w:szCs w:val="19"/>
              </w:rPr>
            </w:pPr>
          </w:p>
        </w:tc>
      </w:tr>
      <w:tr w:rsidR="00B00DAF" w:rsidRPr="00214999" w:rsidTr="00B00DAF">
        <w:trPr>
          <w:trHeight w:val="1052"/>
        </w:trPr>
        <w:tc>
          <w:tcPr>
            <w:tcW w:w="3285" w:type="dxa"/>
          </w:tcPr>
          <w:p w:rsidR="00B566B3" w:rsidRPr="00BE2EA8" w:rsidRDefault="00B566B3" w:rsidP="00BE2EA8">
            <w:pPr>
              <w:pStyle w:val="Default"/>
              <w:ind w:left="-108"/>
              <w:rPr>
                <w:rFonts w:asciiTheme="minorHAnsi" w:hAnsiTheme="minorHAnsi"/>
                <w:b/>
                <w:sz w:val="19"/>
                <w:szCs w:val="19"/>
              </w:rPr>
            </w:pPr>
            <w:r w:rsidRPr="00BE2EA8">
              <w:rPr>
                <w:rFonts w:asciiTheme="minorHAnsi" w:hAnsiTheme="minorHAnsi"/>
                <w:b/>
                <w:sz w:val="19"/>
                <w:szCs w:val="19"/>
              </w:rPr>
              <w:t xml:space="preserve">Electrical hazards </w:t>
            </w:r>
          </w:p>
          <w:p w:rsidR="00B566B3" w:rsidRPr="00BE2EA8" w:rsidRDefault="00B566B3" w:rsidP="00BE2EA8">
            <w:pPr>
              <w:pStyle w:val="Default"/>
              <w:ind w:left="-108"/>
              <w:rPr>
                <w:rFonts w:asciiTheme="minorHAnsi" w:hAnsiTheme="minorHAnsi"/>
                <w:b/>
                <w:sz w:val="19"/>
                <w:szCs w:val="19"/>
              </w:rPr>
            </w:pPr>
          </w:p>
        </w:tc>
        <w:tc>
          <w:tcPr>
            <w:tcW w:w="5151" w:type="dxa"/>
          </w:tcPr>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Score = 0, 2, 5 or 10 </w:t>
            </w:r>
          </w:p>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2 Use of electrical equipment. </w:t>
            </w:r>
          </w:p>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5 Occasional need for personnel to work on electrical equipment. </w:t>
            </w:r>
          </w:p>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10 Regular or daily need for </w:t>
            </w:r>
            <w:r>
              <w:rPr>
                <w:rFonts w:asciiTheme="minorHAnsi" w:hAnsiTheme="minorHAnsi"/>
                <w:sz w:val="19"/>
                <w:szCs w:val="19"/>
              </w:rPr>
              <w:t xml:space="preserve">personnel to work on electrical </w:t>
            </w:r>
            <w:r w:rsidRPr="00214999">
              <w:rPr>
                <w:rFonts w:asciiTheme="minorHAnsi" w:hAnsiTheme="minorHAnsi"/>
                <w:sz w:val="19"/>
                <w:szCs w:val="19"/>
              </w:rPr>
              <w:t xml:space="preserve">equipment. </w:t>
            </w:r>
          </w:p>
        </w:tc>
        <w:tc>
          <w:tcPr>
            <w:tcW w:w="660" w:type="dxa"/>
            <w:tcBorders>
              <w:right w:val="single" w:sz="4" w:space="0" w:color="000000"/>
            </w:tcBorders>
          </w:tcPr>
          <w:p w:rsidR="00B566B3" w:rsidRPr="00214999" w:rsidRDefault="00B566B3" w:rsidP="00BE2EA8">
            <w:pPr>
              <w:pStyle w:val="Default"/>
              <w:rPr>
                <w:rFonts w:asciiTheme="minorHAnsi" w:hAnsiTheme="minorHAnsi"/>
                <w:sz w:val="19"/>
                <w:szCs w:val="19"/>
              </w:rPr>
            </w:pPr>
          </w:p>
        </w:tc>
        <w:tc>
          <w:tcPr>
            <w:tcW w:w="567" w:type="dxa"/>
            <w:tcBorders>
              <w:right w:val="single" w:sz="4" w:space="0" w:color="000000"/>
            </w:tcBorders>
          </w:tcPr>
          <w:p w:rsidR="00B566B3" w:rsidRPr="00214999" w:rsidRDefault="00B566B3" w:rsidP="00BE2EA8">
            <w:pPr>
              <w:pStyle w:val="Default"/>
              <w:rPr>
                <w:rFonts w:asciiTheme="minorHAnsi" w:hAnsiTheme="minorHAnsi"/>
                <w:sz w:val="19"/>
                <w:szCs w:val="19"/>
              </w:rPr>
            </w:pPr>
          </w:p>
        </w:tc>
        <w:tc>
          <w:tcPr>
            <w:tcW w:w="567" w:type="dxa"/>
            <w:tcBorders>
              <w:left w:val="single" w:sz="4" w:space="0" w:color="000000"/>
              <w:right w:val="single" w:sz="4" w:space="0" w:color="000000"/>
            </w:tcBorders>
          </w:tcPr>
          <w:p w:rsidR="00B566B3" w:rsidRPr="00214999" w:rsidRDefault="00B566B3" w:rsidP="00BE2EA8">
            <w:pPr>
              <w:pStyle w:val="Default"/>
              <w:rPr>
                <w:rFonts w:asciiTheme="minorHAnsi" w:hAnsiTheme="minorHAnsi"/>
                <w:sz w:val="19"/>
                <w:szCs w:val="19"/>
              </w:rPr>
            </w:pPr>
          </w:p>
        </w:tc>
        <w:tc>
          <w:tcPr>
            <w:tcW w:w="570" w:type="dxa"/>
            <w:tcBorders>
              <w:left w:val="single" w:sz="4" w:space="0" w:color="000000"/>
            </w:tcBorders>
          </w:tcPr>
          <w:p w:rsidR="00B566B3" w:rsidRPr="00214999" w:rsidRDefault="00B566B3" w:rsidP="00BE2EA8">
            <w:pPr>
              <w:pStyle w:val="Default"/>
              <w:rPr>
                <w:rFonts w:asciiTheme="minorHAnsi" w:hAnsiTheme="minorHAnsi"/>
                <w:sz w:val="19"/>
                <w:szCs w:val="19"/>
              </w:rPr>
            </w:pPr>
          </w:p>
        </w:tc>
      </w:tr>
      <w:tr w:rsidR="00B00DAF" w:rsidRPr="00214999" w:rsidTr="00B00DAF">
        <w:trPr>
          <w:trHeight w:val="638"/>
        </w:trPr>
        <w:tc>
          <w:tcPr>
            <w:tcW w:w="3285" w:type="dxa"/>
          </w:tcPr>
          <w:p w:rsidR="00B566B3" w:rsidRPr="00BE2EA8" w:rsidRDefault="00B566B3" w:rsidP="00BE2EA8">
            <w:pPr>
              <w:pStyle w:val="Default"/>
              <w:ind w:left="-108"/>
              <w:rPr>
                <w:rFonts w:asciiTheme="minorHAnsi" w:hAnsiTheme="minorHAnsi"/>
                <w:b/>
                <w:sz w:val="19"/>
                <w:szCs w:val="19"/>
              </w:rPr>
            </w:pPr>
            <w:r w:rsidRPr="00BE2EA8">
              <w:rPr>
                <w:rFonts w:asciiTheme="minorHAnsi" w:hAnsiTheme="minorHAnsi"/>
                <w:b/>
                <w:sz w:val="19"/>
                <w:szCs w:val="19"/>
              </w:rPr>
              <w:t xml:space="preserve">Pressurized environment </w:t>
            </w:r>
          </w:p>
        </w:tc>
        <w:tc>
          <w:tcPr>
            <w:tcW w:w="5151" w:type="dxa"/>
          </w:tcPr>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Score = 0 or 5 </w:t>
            </w:r>
          </w:p>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5 There is work in a pressurized environment. </w:t>
            </w:r>
          </w:p>
        </w:tc>
        <w:tc>
          <w:tcPr>
            <w:tcW w:w="660" w:type="dxa"/>
            <w:tcBorders>
              <w:right w:val="single" w:sz="4" w:space="0" w:color="000000"/>
            </w:tcBorders>
          </w:tcPr>
          <w:p w:rsidR="00B566B3" w:rsidRPr="00214999" w:rsidRDefault="00B566B3" w:rsidP="00BE2EA8">
            <w:pPr>
              <w:pStyle w:val="Default"/>
              <w:rPr>
                <w:rFonts w:asciiTheme="minorHAnsi" w:hAnsiTheme="minorHAnsi"/>
                <w:sz w:val="19"/>
                <w:szCs w:val="19"/>
              </w:rPr>
            </w:pPr>
          </w:p>
        </w:tc>
        <w:tc>
          <w:tcPr>
            <w:tcW w:w="567" w:type="dxa"/>
            <w:tcBorders>
              <w:right w:val="single" w:sz="4" w:space="0" w:color="000000"/>
            </w:tcBorders>
          </w:tcPr>
          <w:p w:rsidR="00B566B3" w:rsidRPr="00214999" w:rsidRDefault="00B566B3" w:rsidP="00BE2EA8">
            <w:pPr>
              <w:pStyle w:val="Default"/>
              <w:rPr>
                <w:rFonts w:asciiTheme="minorHAnsi" w:hAnsiTheme="minorHAnsi"/>
                <w:sz w:val="19"/>
                <w:szCs w:val="19"/>
              </w:rPr>
            </w:pPr>
          </w:p>
        </w:tc>
        <w:tc>
          <w:tcPr>
            <w:tcW w:w="567" w:type="dxa"/>
            <w:tcBorders>
              <w:left w:val="single" w:sz="4" w:space="0" w:color="000000"/>
              <w:right w:val="single" w:sz="4" w:space="0" w:color="000000"/>
            </w:tcBorders>
          </w:tcPr>
          <w:p w:rsidR="00B566B3" w:rsidRPr="00214999" w:rsidRDefault="00B566B3" w:rsidP="00BE2EA8">
            <w:pPr>
              <w:pStyle w:val="Default"/>
              <w:rPr>
                <w:rFonts w:asciiTheme="minorHAnsi" w:hAnsiTheme="minorHAnsi"/>
                <w:sz w:val="19"/>
                <w:szCs w:val="19"/>
              </w:rPr>
            </w:pPr>
          </w:p>
        </w:tc>
        <w:tc>
          <w:tcPr>
            <w:tcW w:w="570" w:type="dxa"/>
            <w:tcBorders>
              <w:left w:val="single" w:sz="4" w:space="0" w:color="000000"/>
            </w:tcBorders>
          </w:tcPr>
          <w:p w:rsidR="00B566B3" w:rsidRPr="00214999" w:rsidRDefault="00B566B3" w:rsidP="00BE2EA8">
            <w:pPr>
              <w:pStyle w:val="Default"/>
              <w:rPr>
                <w:rFonts w:asciiTheme="minorHAnsi" w:hAnsiTheme="minorHAnsi"/>
                <w:sz w:val="19"/>
                <w:szCs w:val="19"/>
              </w:rPr>
            </w:pPr>
          </w:p>
        </w:tc>
      </w:tr>
      <w:tr w:rsidR="00B00DAF" w:rsidRPr="00214999" w:rsidTr="00B00DAF">
        <w:trPr>
          <w:trHeight w:val="1052"/>
        </w:trPr>
        <w:tc>
          <w:tcPr>
            <w:tcW w:w="3285" w:type="dxa"/>
          </w:tcPr>
          <w:p w:rsidR="00B566B3" w:rsidRPr="00BE2EA8" w:rsidRDefault="00B566B3" w:rsidP="00BE2EA8">
            <w:pPr>
              <w:pStyle w:val="Default"/>
              <w:ind w:left="-108"/>
              <w:rPr>
                <w:rFonts w:asciiTheme="minorHAnsi" w:hAnsiTheme="minorHAnsi"/>
                <w:b/>
                <w:sz w:val="19"/>
                <w:szCs w:val="19"/>
              </w:rPr>
            </w:pPr>
            <w:r w:rsidRPr="00BE2EA8">
              <w:rPr>
                <w:rFonts w:asciiTheme="minorHAnsi" w:hAnsiTheme="minorHAnsi"/>
                <w:b/>
                <w:sz w:val="19"/>
                <w:szCs w:val="19"/>
              </w:rPr>
              <w:t xml:space="preserve">Threats of bullying, violence or occupational assault </w:t>
            </w:r>
          </w:p>
          <w:p w:rsidR="00B566B3" w:rsidRPr="00BE2EA8" w:rsidRDefault="00B566B3" w:rsidP="00BE2EA8">
            <w:pPr>
              <w:pStyle w:val="Default"/>
              <w:ind w:left="-108"/>
              <w:rPr>
                <w:rFonts w:asciiTheme="minorHAnsi" w:hAnsiTheme="minorHAnsi"/>
                <w:b/>
                <w:sz w:val="19"/>
                <w:szCs w:val="19"/>
              </w:rPr>
            </w:pPr>
          </w:p>
        </w:tc>
        <w:tc>
          <w:tcPr>
            <w:tcW w:w="5151" w:type="dxa"/>
          </w:tcPr>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Score = 0, 2,10 or 12 </w:t>
            </w:r>
          </w:p>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2 Exposure to internal bullying or violence. </w:t>
            </w:r>
          </w:p>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10 Exposure to external bullying or violence. </w:t>
            </w:r>
          </w:p>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12 Both conditions apply </w:t>
            </w:r>
          </w:p>
        </w:tc>
        <w:tc>
          <w:tcPr>
            <w:tcW w:w="660" w:type="dxa"/>
            <w:tcBorders>
              <w:right w:val="single" w:sz="4" w:space="0" w:color="000000"/>
            </w:tcBorders>
          </w:tcPr>
          <w:p w:rsidR="00B566B3" w:rsidRPr="00214999" w:rsidRDefault="00B566B3" w:rsidP="00BE2EA8">
            <w:pPr>
              <w:pStyle w:val="Default"/>
              <w:rPr>
                <w:rFonts w:asciiTheme="minorHAnsi" w:hAnsiTheme="minorHAnsi"/>
                <w:sz w:val="19"/>
                <w:szCs w:val="19"/>
              </w:rPr>
            </w:pPr>
          </w:p>
        </w:tc>
        <w:tc>
          <w:tcPr>
            <w:tcW w:w="567" w:type="dxa"/>
            <w:tcBorders>
              <w:right w:val="single" w:sz="4" w:space="0" w:color="000000"/>
            </w:tcBorders>
          </w:tcPr>
          <w:p w:rsidR="00B566B3" w:rsidRPr="00214999" w:rsidRDefault="00B566B3" w:rsidP="00BE2EA8">
            <w:pPr>
              <w:pStyle w:val="Default"/>
              <w:rPr>
                <w:rFonts w:asciiTheme="minorHAnsi" w:hAnsiTheme="minorHAnsi"/>
                <w:sz w:val="19"/>
                <w:szCs w:val="19"/>
              </w:rPr>
            </w:pPr>
          </w:p>
        </w:tc>
        <w:tc>
          <w:tcPr>
            <w:tcW w:w="567" w:type="dxa"/>
            <w:tcBorders>
              <w:left w:val="single" w:sz="4" w:space="0" w:color="000000"/>
              <w:right w:val="single" w:sz="4" w:space="0" w:color="000000"/>
            </w:tcBorders>
          </w:tcPr>
          <w:p w:rsidR="00B566B3" w:rsidRPr="00214999" w:rsidRDefault="00B566B3" w:rsidP="00BE2EA8">
            <w:pPr>
              <w:pStyle w:val="Default"/>
              <w:rPr>
                <w:rFonts w:asciiTheme="minorHAnsi" w:hAnsiTheme="minorHAnsi"/>
                <w:sz w:val="19"/>
                <w:szCs w:val="19"/>
              </w:rPr>
            </w:pPr>
          </w:p>
        </w:tc>
        <w:tc>
          <w:tcPr>
            <w:tcW w:w="570" w:type="dxa"/>
            <w:tcBorders>
              <w:left w:val="single" w:sz="4" w:space="0" w:color="000000"/>
            </w:tcBorders>
          </w:tcPr>
          <w:p w:rsidR="00B566B3" w:rsidRPr="00214999" w:rsidRDefault="00B566B3" w:rsidP="00BE2EA8">
            <w:pPr>
              <w:pStyle w:val="Default"/>
              <w:rPr>
                <w:rFonts w:asciiTheme="minorHAnsi" w:hAnsiTheme="minorHAnsi"/>
                <w:sz w:val="19"/>
                <w:szCs w:val="19"/>
              </w:rPr>
            </w:pPr>
          </w:p>
        </w:tc>
      </w:tr>
      <w:tr w:rsidR="00B00DAF" w:rsidRPr="00214999" w:rsidTr="00B00DAF">
        <w:trPr>
          <w:trHeight w:val="1045"/>
        </w:trPr>
        <w:tc>
          <w:tcPr>
            <w:tcW w:w="3285" w:type="dxa"/>
          </w:tcPr>
          <w:p w:rsidR="00B566B3" w:rsidRPr="00214999" w:rsidRDefault="00B566B3" w:rsidP="00BE2EA8">
            <w:pPr>
              <w:pStyle w:val="Default"/>
              <w:ind w:left="-108"/>
              <w:rPr>
                <w:rFonts w:asciiTheme="minorHAnsi" w:hAnsiTheme="minorHAnsi"/>
                <w:sz w:val="19"/>
                <w:szCs w:val="19"/>
              </w:rPr>
            </w:pPr>
            <w:r w:rsidRPr="00214999">
              <w:rPr>
                <w:rFonts w:asciiTheme="minorHAnsi" w:hAnsiTheme="minorHAnsi"/>
                <w:b/>
                <w:bCs/>
                <w:sz w:val="19"/>
                <w:szCs w:val="19"/>
              </w:rPr>
              <w:t xml:space="preserve">Total score for determining OHS Complexity </w:t>
            </w:r>
          </w:p>
          <w:p w:rsidR="00B566B3" w:rsidRPr="00214999" w:rsidRDefault="00B566B3" w:rsidP="00BE2EA8">
            <w:pPr>
              <w:pStyle w:val="Default"/>
              <w:ind w:left="-108"/>
              <w:rPr>
                <w:rFonts w:asciiTheme="minorHAnsi" w:hAnsiTheme="minorHAnsi"/>
                <w:sz w:val="19"/>
                <w:szCs w:val="19"/>
              </w:rPr>
            </w:pPr>
          </w:p>
        </w:tc>
        <w:tc>
          <w:tcPr>
            <w:tcW w:w="5151" w:type="dxa"/>
          </w:tcPr>
          <w:tbl>
            <w:tblPr>
              <w:tblW w:w="4401" w:type="dxa"/>
              <w:tblBorders>
                <w:top w:val="nil"/>
                <w:left w:val="nil"/>
                <w:bottom w:val="nil"/>
                <w:right w:val="nil"/>
              </w:tblBorders>
              <w:tblLayout w:type="fixed"/>
              <w:tblLook w:val="0000"/>
            </w:tblPr>
            <w:tblGrid>
              <w:gridCol w:w="2232"/>
              <w:gridCol w:w="2169"/>
            </w:tblGrid>
            <w:tr w:rsidR="00B566B3" w:rsidRPr="00214999" w:rsidTr="006532E9">
              <w:trPr>
                <w:trHeight w:val="94"/>
              </w:trPr>
              <w:tc>
                <w:tcPr>
                  <w:tcW w:w="2232" w:type="dxa"/>
                </w:tcPr>
                <w:p w:rsidR="00B566B3" w:rsidRPr="00214999" w:rsidRDefault="00B566B3" w:rsidP="00BE2EA8">
                  <w:pPr>
                    <w:pStyle w:val="Default"/>
                    <w:rPr>
                      <w:rFonts w:asciiTheme="minorHAnsi" w:hAnsiTheme="minorHAnsi"/>
                      <w:sz w:val="19"/>
                      <w:szCs w:val="19"/>
                    </w:rPr>
                  </w:pPr>
                  <w:r w:rsidRPr="00214999">
                    <w:rPr>
                      <w:rFonts w:asciiTheme="minorHAnsi" w:hAnsiTheme="minorHAnsi"/>
                      <w:b/>
                      <w:bCs/>
                      <w:sz w:val="19"/>
                      <w:szCs w:val="19"/>
                    </w:rPr>
                    <w:t xml:space="preserve">Low </w:t>
                  </w:r>
                  <w:r w:rsidRPr="00214999">
                    <w:rPr>
                      <w:rFonts w:asciiTheme="minorHAnsi" w:hAnsiTheme="minorHAnsi"/>
                      <w:sz w:val="19"/>
                      <w:szCs w:val="19"/>
                    </w:rPr>
                    <w:t xml:space="preserve">OHS complexity </w:t>
                  </w:r>
                </w:p>
              </w:tc>
              <w:tc>
                <w:tcPr>
                  <w:tcW w:w="2169" w:type="dxa"/>
                </w:tcPr>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Score = 0 to 80 </w:t>
                  </w:r>
                </w:p>
              </w:tc>
            </w:tr>
            <w:tr w:rsidR="00B566B3" w:rsidRPr="00214999" w:rsidTr="006532E9">
              <w:trPr>
                <w:trHeight w:val="94"/>
              </w:trPr>
              <w:tc>
                <w:tcPr>
                  <w:tcW w:w="2232" w:type="dxa"/>
                </w:tcPr>
                <w:p w:rsidR="00B566B3" w:rsidRPr="00214999" w:rsidRDefault="00B566B3" w:rsidP="00BE2EA8">
                  <w:pPr>
                    <w:pStyle w:val="Default"/>
                    <w:rPr>
                      <w:rFonts w:asciiTheme="minorHAnsi" w:hAnsiTheme="minorHAnsi"/>
                      <w:sz w:val="19"/>
                      <w:szCs w:val="19"/>
                    </w:rPr>
                  </w:pPr>
                  <w:r w:rsidRPr="00214999">
                    <w:rPr>
                      <w:rFonts w:asciiTheme="minorHAnsi" w:hAnsiTheme="minorHAnsi"/>
                      <w:b/>
                      <w:bCs/>
                      <w:sz w:val="19"/>
                      <w:szCs w:val="19"/>
                    </w:rPr>
                    <w:t xml:space="preserve">Medium </w:t>
                  </w:r>
                  <w:r w:rsidRPr="00214999">
                    <w:rPr>
                      <w:rFonts w:asciiTheme="minorHAnsi" w:hAnsiTheme="minorHAnsi"/>
                      <w:sz w:val="19"/>
                      <w:szCs w:val="19"/>
                    </w:rPr>
                    <w:t xml:space="preserve">OHS complexity </w:t>
                  </w:r>
                </w:p>
              </w:tc>
              <w:tc>
                <w:tcPr>
                  <w:tcW w:w="2169" w:type="dxa"/>
                </w:tcPr>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 Score = 81 to 115 </w:t>
                  </w:r>
                </w:p>
              </w:tc>
            </w:tr>
            <w:tr w:rsidR="00B566B3" w:rsidRPr="00214999" w:rsidTr="006532E9">
              <w:trPr>
                <w:trHeight w:val="94"/>
              </w:trPr>
              <w:tc>
                <w:tcPr>
                  <w:tcW w:w="2232" w:type="dxa"/>
                </w:tcPr>
                <w:p w:rsidR="00B566B3" w:rsidRPr="00214999" w:rsidRDefault="00B566B3" w:rsidP="00BE2EA8">
                  <w:pPr>
                    <w:pStyle w:val="Default"/>
                    <w:rPr>
                      <w:rFonts w:asciiTheme="minorHAnsi" w:hAnsiTheme="minorHAnsi"/>
                      <w:sz w:val="19"/>
                      <w:szCs w:val="19"/>
                    </w:rPr>
                  </w:pPr>
                  <w:r w:rsidRPr="00214999">
                    <w:rPr>
                      <w:rFonts w:asciiTheme="minorHAnsi" w:hAnsiTheme="minorHAnsi"/>
                      <w:b/>
                      <w:bCs/>
                      <w:sz w:val="19"/>
                      <w:szCs w:val="19"/>
                    </w:rPr>
                    <w:t xml:space="preserve">High </w:t>
                  </w:r>
                  <w:r w:rsidRPr="00214999">
                    <w:rPr>
                      <w:rFonts w:asciiTheme="minorHAnsi" w:hAnsiTheme="minorHAnsi"/>
                      <w:sz w:val="19"/>
                      <w:szCs w:val="19"/>
                    </w:rPr>
                    <w:t xml:space="preserve">OHS complexity </w:t>
                  </w:r>
                </w:p>
              </w:tc>
              <w:tc>
                <w:tcPr>
                  <w:tcW w:w="2169" w:type="dxa"/>
                </w:tcPr>
                <w:p w:rsidR="00B566B3" w:rsidRPr="00214999" w:rsidRDefault="00B566B3" w:rsidP="00BE2EA8">
                  <w:pPr>
                    <w:pStyle w:val="Default"/>
                    <w:rPr>
                      <w:rFonts w:asciiTheme="minorHAnsi" w:hAnsiTheme="minorHAnsi"/>
                      <w:sz w:val="19"/>
                      <w:szCs w:val="19"/>
                    </w:rPr>
                  </w:pPr>
                  <w:r w:rsidRPr="00214999">
                    <w:rPr>
                      <w:rFonts w:asciiTheme="minorHAnsi" w:hAnsiTheme="minorHAnsi"/>
                      <w:sz w:val="19"/>
                      <w:szCs w:val="19"/>
                    </w:rPr>
                    <w:t xml:space="preserve">Score ≥116 </w:t>
                  </w:r>
                </w:p>
              </w:tc>
            </w:tr>
          </w:tbl>
          <w:p w:rsidR="00B566B3" w:rsidRPr="00214999" w:rsidRDefault="00B566B3" w:rsidP="00BE2EA8">
            <w:pPr>
              <w:pStyle w:val="Default"/>
              <w:rPr>
                <w:rFonts w:asciiTheme="minorHAnsi" w:hAnsiTheme="minorHAnsi"/>
                <w:sz w:val="19"/>
                <w:szCs w:val="19"/>
              </w:rPr>
            </w:pPr>
          </w:p>
        </w:tc>
        <w:tc>
          <w:tcPr>
            <w:tcW w:w="660" w:type="dxa"/>
            <w:tcBorders>
              <w:right w:val="single" w:sz="4" w:space="0" w:color="000000"/>
            </w:tcBorders>
          </w:tcPr>
          <w:p w:rsidR="00B566B3" w:rsidRPr="00214999" w:rsidRDefault="00B566B3" w:rsidP="00BE2EA8">
            <w:pPr>
              <w:pStyle w:val="Default"/>
              <w:rPr>
                <w:rFonts w:asciiTheme="minorHAnsi" w:hAnsiTheme="minorHAnsi"/>
                <w:sz w:val="19"/>
                <w:szCs w:val="19"/>
              </w:rPr>
            </w:pPr>
          </w:p>
        </w:tc>
        <w:tc>
          <w:tcPr>
            <w:tcW w:w="567" w:type="dxa"/>
            <w:tcBorders>
              <w:right w:val="single" w:sz="4" w:space="0" w:color="000000"/>
            </w:tcBorders>
          </w:tcPr>
          <w:p w:rsidR="00B566B3" w:rsidRPr="00214999" w:rsidRDefault="00B566B3" w:rsidP="00BE2EA8">
            <w:pPr>
              <w:pStyle w:val="Default"/>
              <w:rPr>
                <w:rFonts w:asciiTheme="minorHAnsi" w:hAnsiTheme="minorHAnsi"/>
                <w:sz w:val="19"/>
                <w:szCs w:val="19"/>
              </w:rPr>
            </w:pPr>
          </w:p>
        </w:tc>
        <w:tc>
          <w:tcPr>
            <w:tcW w:w="567" w:type="dxa"/>
            <w:tcBorders>
              <w:left w:val="single" w:sz="4" w:space="0" w:color="000000"/>
              <w:right w:val="single" w:sz="4" w:space="0" w:color="000000"/>
            </w:tcBorders>
          </w:tcPr>
          <w:p w:rsidR="00B566B3" w:rsidRPr="00214999" w:rsidRDefault="00B566B3" w:rsidP="00BE2EA8">
            <w:pPr>
              <w:pStyle w:val="Default"/>
              <w:rPr>
                <w:rFonts w:asciiTheme="minorHAnsi" w:hAnsiTheme="minorHAnsi"/>
                <w:sz w:val="19"/>
                <w:szCs w:val="19"/>
              </w:rPr>
            </w:pPr>
          </w:p>
        </w:tc>
        <w:tc>
          <w:tcPr>
            <w:tcW w:w="570" w:type="dxa"/>
            <w:tcBorders>
              <w:left w:val="single" w:sz="4" w:space="0" w:color="000000"/>
            </w:tcBorders>
          </w:tcPr>
          <w:p w:rsidR="00B566B3" w:rsidRPr="00214999" w:rsidRDefault="00B566B3" w:rsidP="00BE2EA8">
            <w:pPr>
              <w:pStyle w:val="Default"/>
              <w:rPr>
                <w:rFonts w:asciiTheme="minorHAnsi" w:hAnsiTheme="minorHAnsi"/>
                <w:sz w:val="19"/>
                <w:szCs w:val="19"/>
              </w:rPr>
            </w:pPr>
          </w:p>
        </w:tc>
      </w:tr>
    </w:tbl>
    <w:p w:rsidR="00B566B3" w:rsidRPr="00214999" w:rsidRDefault="00B566B3" w:rsidP="00BE2EA8">
      <w:pPr>
        <w:widowControl/>
        <w:wordWrap/>
        <w:autoSpaceDE/>
        <w:autoSpaceDN/>
        <w:jc w:val="left"/>
        <w:rPr>
          <w:rFonts w:asciiTheme="minorHAnsi" w:hAnsiTheme="minorHAnsi"/>
          <w:bCs/>
          <w:spacing w:val="-4"/>
          <w:sz w:val="19"/>
          <w:szCs w:val="19"/>
        </w:rPr>
      </w:pPr>
    </w:p>
    <w:p w:rsidR="00AD099B" w:rsidRDefault="00AD099B"/>
    <w:sectPr w:rsidR="00AD099B" w:rsidSect="00B00DAF">
      <w:headerReference w:type="even" r:id="rId6"/>
      <w:headerReference w:type="default" r:id="rId7"/>
      <w:footerReference w:type="even" r:id="rId8"/>
      <w:footerReference w:type="default" r:id="rId9"/>
      <w:headerReference w:type="first" r:id="rId10"/>
      <w:footerReference w:type="first" r:id="rId11"/>
      <w:pgSz w:w="11901" w:h="16817" w:code="9"/>
      <w:pgMar w:top="510" w:right="567" w:bottom="357" w:left="567" w:header="227" w:footer="39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212" w:rsidRPr="00D51C0B" w:rsidRDefault="00AC4212" w:rsidP="00B566B3">
      <w:r>
        <w:separator/>
      </w:r>
    </w:p>
  </w:endnote>
  <w:endnote w:type="continuationSeparator" w:id="1">
    <w:p w:rsidR="00AC4212" w:rsidRPr="00D51C0B" w:rsidRDefault="00AC4212" w:rsidP="00B566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8E7" w:rsidRDefault="002838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261"/>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550"/>
    </w:tblGrid>
    <w:tr w:rsidR="00856C9F" w:rsidTr="00FF5CCC">
      <w:trPr>
        <w:trHeight w:val="164"/>
      </w:trPr>
      <w:tc>
        <w:tcPr>
          <w:tcW w:w="10550" w:type="dxa"/>
          <w:tcBorders>
            <w:top w:val="single" w:sz="4" w:space="0" w:color="auto"/>
            <w:left w:val="nil"/>
            <w:bottom w:val="nil"/>
            <w:right w:val="nil"/>
          </w:tcBorders>
          <w:vAlign w:val="bottom"/>
        </w:tcPr>
        <w:p w:rsidR="00856C9F" w:rsidRPr="002838E7" w:rsidRDefault="002838E7" w:rsidP="002838E7">
          <w:pPr>
            <w:pStyle w:val="Header"/>
            <w:tabs>
              <w:tab w:val="clear" w:pos="4252"/>
              <w:tab w:val="clear" w:pos="8504"/>
            </w:tabs>
            <w:snapToGrid/>
            <w:spacing w:line="240" w:lineRule="exact"/>
            <w:jc w:val="center"/>
            <w:rPr>
              <w:rFonts w:ascii="Trebuchet MS" w:hAnsi="Trebuchet MS"/>
              <w:color w:val="999999"/>
              <w:szCs w:val="20"/>
            </w:rPr>
          </w:pPr>
          <w:r w:rsidRPr="002838E7">
            <w:rPr>
              <w:rFonts w:ascii="Trebuchet MS" w:hAnsi="Trebuchet MS"/>
              <w:b/>
              <w:szCs w:val="20"/>
            </w:rPr>
            <w:t>CERTIVA Limited</w:t>
          </w:r>
          <w:r w:rsidRPr="002838E7">
            <w:rPr>
              <w:rFonts w:ascii="Trebuchet MS" w:hAnsi="Trebuchet MS"/>
              <w:b/>
              <w:bCs/>
              <w:color w:val="333333"/>
              <w:szCs w:val="20"/>
            </w:rPr>
            <w:tab/>
          </w:r>
          <w:r>
            <w:rPr>
              <w:rFonts w:ascii="Trebuchet MS" w:hAnsi="Trebuchet MS"/>
              <w:b/>
              <w:bCs/>
              <w:color w:val="333333"/>
              <w:szCs w:val="20"/>
            </w:rPr>
            <w:tab/>
          </w:r>
          <w:r>
            <w:rPr>
              <w:rFonts w:ascii="Trebuchet MS" w:hAnsi="Trebuchet MS"/>
              <w:b/>
              <w:bCs/>
              <w:color w:val="333333"/>
              <w:szCs w:val="20"/>
            </w:rPr>
            <w:tab/>
          </w:r>
          <w:hyperlink r:id="rId1" w:history="1">
            <w:r w:rsidRPr="002838E7">
              <w:rPr>
                <w:rStyle w:val="Hyperlink"/>
                <w:rFonts w:ascii="Trebuchet MS" w:hAnsi="Trebuchet MS"/>
                <w:bCs/>
                <w:szCs w:val="20"/>
              </w:rPr>
              <w:t>www.certiva.co.uk</w:t>
            </w:r>
          </w:hyperlink>
          <w:r w:rsidRPr="002838E7">
            <w:rPr>
              <w:rFonts w:ascii="Trebuchet MS" w:hAnsi="Trebuchet MS"/>
              <w:b/>
              <w:bCs/>
              <w:color w:val="333333"/>
              <w:szCs w:val="20"/>
            </w:rPr>
            <w:tab/>
          </w:r>
          <w:r>
            <w:rPr>
              <w:rFonts w:ascii="Trebuchet MS" w:hAnsi="Trebuchet MS"/>
              <w:b/>
              <w:bCs/>
              <w:color w:val="333333"/>
              <w:szCs w:val="20"/>
            </w:rPr>
            <w:tab/>
          </w:r>
          <w:r>
            <w:rPr>
              <w:rFonts w:ascii="Trebuchet MS" w:hAnsi="Trebuchet MS"/>
              <w:b/>
              <w:bCs/>
              <w:color w:val="333333"/>
              <w:szCs w:val="20"/>
            </w:rPr>
            <w:tab/>
          </w:r>
          <w:r w:rsidRPr="002838E7">
            <w:rPr>
              <w:rFonts w:ascii="Trebuchet MS" w:hAnsi="Trebuchet MS"/>
              <w:bCs/>
              <w:color w:val="333333"/>
              <w:szCs w:val="20"/>
            </w:rPr>
            <w:t>enquiry@certiva.co.uk</w:t>
          </w:r>
        </w:p>
      </w:tc>
    </w:tr>
  </w:tbl>
  <w:p w:rsidR="00856C9F" w:rsidRDefault="00AC4212">
    <w:pPr>
      <w:pStyle w:val="Footer"/>
    </w:pPr>
  </w:p>
  <w:p w:rsidR="00856C9F" w:rsidRPr="003D41EE" w:rsidRDefault="00AC4212" w:rsidP="00CE1720">
    <w:pPr>
      <w:pStyle w:val="Footer"/>
      <w:rPr>
        <w:rFonts w:ascii="Cambria" w:hAnsi="Cambria"/>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8E7" w:rsidRDefault="002838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212" w:rsidRPr="00D51C0B" w:rsidRDefault="00AC4212" w:rsidP="00B566B3">
      <w:r>
        <w:separator/>
      </w:r>
    </w:p>
  </w:footnote>
  <w:footnote w:type="continuationSeparator" w:id="1">
    <w:p w:rsidR="00AC4212" w:rsidRPr="00D51C0B" w:rsidRDefault="00AC4212" w:rsidP="00B566B3">
      <w:r>
        <w:continuationSeparator/>
      </w:r>
    </w:p>
  </w:footnote>
  <w:footnote w:id="2">
    <w:p w:rsidR="00B566B3" w:rsidRDefault="00B566B3" w:rsidP="00B566B3">
      <w:pPr>
        <w:pStyle w:val="FootnoteText"/>
      </w:pPr>
      <w:r>
        <w:rPr>
          <w:rStyle w:val="FootnoteReference"/>
        </w:rPr>
        <w:footnoteRef/>
      </w:r>
      <w:r>
        <w:rPr>
          <w:rFonts w:ascii="Cambria" w:hAnsi="Cambria"/>
          <w:sz w:val="18"/>
          <w:szCs w:val="18"/>
        </w:rPr>
        <w:t>To be filled by the client during application.</w:t>
      </w:r>
    </w:p>
  </w:footnote>
  <w:footnote w:id="3">
    <w:p w:rsidR="00B566B3" w:rsidRPr="00175C6C" w:rsidRDefault="00B566B3" w:rsidP="00B566B3">
      <w:pPr>
        <w:tabs>
          <w:tab w:val="left" w:pos="6735"/>
        </w:tabs>
        <w:rPr>
          <w:rFonts w:ascii="Cambria" w:hAnsi="Cambria"/>
          <w:sz w:val="18"/>
          <w:szCs w:val="18"/>
        </w:rPr>
      </w:pPr>
      <w:r>
        <w:rPr>
          <w:rStyle w:val="FootnoteReference"/>
        </w:rPr>
        <w:footnoteRef/>
      </w:r>
      <w:r w:rsidRPr="00175C6C">
        <w:rPr>
          <w:rFonts w:ascii="Cambria" w:hAnsi="Cambria"/>
          <w:sz w:val="18"/>
          <w:szCs w:val="18"/>
        </w:rPr>
        <w:t>To be ve</w:t>
      </w:r>
      <w:r>
        <w:rPr>
          <w:rFonts w:ascii="Cambria" w:hAnsi="Cambria"/>
          <w:sz w:val="18"/>
          <w:szCs w:val="18"/>
        </w:rPr>
        <w:t>rified and confirmed by auditors during audits.</w:t>
      </w:r>
    </w:p>
    <w:p w:rsidR="00B566B3" w:rsidRDefault="00B566B3" w:rsidP="00B566B3">
      <w:pPr>
        <w:pStyle w:val="FootnoteText"/>
      </w:pPr>
    </w:p>
  </w:footnote>
  <w:footnote w:id="4">
    <w:p w:rsidR="00B566B3" w:rsidRDefault="00B566B3" w:rsidP="00B566B3">
      <w:pPr>
        <w:pStyle w:val="FootnoteText"/>
      </w:pPr>
    </w:p>
  </w:footnote>
  <w:footnote w:id="5">
    <w:p w:rsidR="00B566B3" w:rsidRDefault="00B566B3" w:rsidP="00B566B3">
      <w:pPr>
        <w:pStyle w:val="FootnoteText"/>
      </w:pPr>
      <w:bookmarkStart w:id="0" w:name="_GoBack"/>
      <w:bookmarkEnd w:id="0"/>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8E7" w:rsidRDefault="002838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C9F" w:rsidRPr="00554B21" w:rsidRDefault="004D2B95" w:rsidP="00CE1720">
    <w:pPr>
      <w:pStyle w:val="Header"/>
      <w:tabs>
        <w:tab w:val="left" w:pos="813"/>
      </w:tabs>
      <w:jc w:val="left"/>
      <w:rPr>
        <w:sz w:val="16"/>
      </w:rPr>
    </w:pPr>
    <w:r>
      <w:rPr>
        <w:sz w:val="16"/>
      </w:rPr>
      <w:tab/>
    </w:r>
    <w:r>
      <w:rPr>
        <w:sz w:val="16"/>
      </w:rPr>
      <w:tab/>
    </w:r>
    <w:r>
      <w:rPr>
        <w:sz w:val="16"/>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8E7" w:rsidRDefault="002838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displayVerticalDrawingGridEvery w:val="2"/>
  <w:characterSpacingControl w:val="doNotCompress"/>
  <w:footnotePr>
    <w:footnote w:id="0"/>
    <w:footnote w:id="1"/>
  </w:footnotePr>
  <w:endnotePr>
    <w:endnote w:id="0"/>
    <w:endnote w:id="1"/>
  </w:endnotePr>
  <w:compat/>
  <w:rsids>
    <w:rsidRoot w:val="00B566B3"/>
    <w:rsid w:val="001434DC"/>
    <w:rsid w:val="00200F7F"/>
    <w:rsid w:val="002838E7"/>
    <w:rsid w:val="003F02EF"/>
    <w:rsid w:val="004D2B95"/>
    <w:rsid w:val="005410E2"/>
    <w:rsid w:val="007C5C8C"/>
    <w:rsid w:val="008E6DED"/>
    <w:rsid w:val="00AB6313"/>
    <w:rsid w:val="00AC4212"/>
    <w:rsid w:val="00AD099B"/>
    <w:rsid w:val="00B00DAF"/>
    <w:rsid w:val="00B566B3"/>
    <w:rsid w:val="00BE2EA8"/>
    <w:rsid w:val="00C309A6"/>
    <w:rsid w:val="00D15963"/>
    <w:rsid w:val="00ED7D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6B3"/>
    <w:pPr>
      <w:widowControl w:val="0"/>
      <w:wordWrap w:val="0"/>
      <w:autoSpaceDE w:val="0"/>
      <w:autoSpaceDN w:val="0"/>
      <w:spacing w:after="0" w:line="240" w:lineRule="auto"/>
      <w:jc w:val="both"/>
    </w:pPr>
    <w:rPr>
      <w:rFonts w:ascii="Batang" w:eastAsia="Batang" w:hAnsi="Times New Roman" w:cs="Times New Roman"/>
      <w:kern w:val="2"/>
      <w:sz w:val="20"/>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66B3"/>
    <w:pPr>
      <w:tabs>
        <w:tab w:val="center" w:pos="4252"/>
        <w:tab w:val="right" w:pos="8504"/>
      </w:tabs>
      <w:snapToGrid w:val="0"/>
    </w:pPr>
  </w:style>
  <w:style w:type="character" w:customStyle="1" w:styleId="HeaderChar">
    <w:name w:val="Header Char"/>
    <w:basedOn w:val="DefaultParagraphFont"/>
    <w:link w:val="Header"/>
    <w:uiPriority w:val="99"/>
    <w:rsid w:val="00B566B3"/>
    <w:rPr>
      <w:rFonts w:ascii="Batang" w:eastAsia="Batang" w:hAnsi="Times New Roman" w:cs="Times New Roman"/>
      <w:kern w:val="2"/>
      <w:sz w:val="20"/>
      <w:szCs w:val="24"/>
      <w:lang w:eastAsia="ko-KR"/>
    </w:rPr>
  </w:style>
  <w:style w:type="paragraph" w:styleId="Footer">
    <w:name w:val="footer"/>
    <w:basedOn w:val="Normal"/>
    <w:link w:val="FooterChar"/>
    <w:uiPriority w:val="99"/>
    <w:rsid w:val="00B566B3"/>
    <w:pPr>
      <w:tabs>
        <w:tab w:val="center" w:pos="4252"/>
        <w:tab w:val="right" w:pos="8504"/>
      </w:tabs>
      <w:snapToGrid w:val="0"/>
    </w:pPr>
  </w:style>
  <w:style w:type="character" w:customStyle="1" w:styleId="FooterChar">
    <w:name w:val="Footer Char"/>
    <w:basedOn w:val="DefaultParagraphFont"/>
    <w:link w:val="Footer"/>
    <w:uiPriority w:val="99"/>
    <w:rsid w:val="00B566B3"/>
    <w:rPr>
      <w:rFonts w:ascii="Batang" w:eastAsia="Batang" w:hAnsi="Times New Roman" w:cs="Times New Roman"/>
      <w:kern w:val="2"/>
      <w:sz w:val="20"/>
      <w:szCs w:val="24"/>
      <w:lang w:eastAsia="ko-KR"/>
    </w:rPr>
  </w:style>
  <w:style w:type="paragraph" w:styleId="FootnoteText">
    <w:name w:val="footnote text"/>
    <w:basedOn w:val="Normal"/>
    <w:link w:val="FootnoteTextChar"/>
    <w:semiHidden/>
    <w:rsid w:val="00B566B3"/>
    <w:pPr>
      <w:widowControl/>
      <w:wordWrap/>
      <w:autoSpaceDE/>
      <w:autoSpaceDN/>
      <w:jc w:val="left"/>
    </w:pPr>
    <w:rPr>
      <w:rFonts w:ascii="Times New Roman"/>
      <w:kern w:val="0"/>
      <w:szCs w:val="20"/>
      <w:lang w:val="en-GB" w:eastAsia="en-US"/>
    </w:rPr>
  </w:style>
  <w:style w:type="character" w:customStyle="1" w:styleId="FootnoteTextChar">
    <w:name w:val="Footnote Text Char"/>
    <w:basedOn w:val="DefaultParagraphFont"/>
    <w:link w:val="FootnoteText"/>
    <w:semiHidden/>
    <w:rsid w:val="00B566B3"/>
    <w:rPr>
      <w:rFonts w:ascii="Times New Roman" w:eastAsia="Batang" w:hAnsi="Times New Roman" w:cs="Times New Roman"/>
      <w:sz w:val="20"/>
      <w:szCs w:val="20"/>
      <w:lang w:val="en-GB"/>
    </w:rPr>
  </w:style>
  <w:style w:type="character" w:styleId="FootnoteReference">
    <w:name w:val="footnote reference"/>
    <w:semiHidden/>
    <w:rsid w:val="00B566B3"/>
    <w:rPr>
      <w:vertAlign w:val="superscript"/>
    </w:rPr>
  </w:style>
  <w:style w:type="character" w:styleId="PageNumber">
    <w:name w:val="page number"/>
    <w:basedOn w:val="DefaultParagraphFont"/>
    <w:rsid w:val="00B566B3"/>
  </w:style>
  <w:style w:type="paragraph" w:customStyle="1" w:styleId="Default">
    <w:name w:val="Default"/>
    <w:rsid w:val="00B566B3"/>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rsid w:val="002838E7"/>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ertiv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msn22</dc:creator>
  <cp:lastModifiedBy>Brijesh</cp:lastModifiedBy>
  <cp:revision>5</cp:revision>
  <dcterms:created xsi:type="dcterms:W3CDTF">2017-10-26T07:08:00Z</dcterms:created>
  <dcterms:modified xsi:type="dcterms:W3CDTF">2020-05-20T09:28:00Z</dcterms:modified>
</cp:coreProperties>
</file>